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0968" w:rsidRPr="00D90968" w:rsidRDefault="00D90968" w:rsidP="00D90968">
      <w:pPr>
        <w:pStyle w:val="Header"/>
        <w:tabs>
          <w:tab w:val="right" w:pos="9360"/>
        </w:tabs>
        <w:rPr>
          <w:sz w:val="20"/>
          <w:lang w:val="sv-SE"/>
        </w:rPr>
      </w:pPr>
      <w:bookmarkStart w:id="0" w:name="OLE_LINK1"/>
      <w:bookmarkStart w:id="1" w:name="OLE_LINK2"/>
      <w:r w:rsidRPr="00D90968">
        <w:rPr>
          <w:sz w:val="20"/>
          <w:lang w:val="sv-SE"/>
        </w:rPr>
        <w:t>3GPP TSG-RAN WG</w:t>
      </w:r>
      <w:r w:rsidR="00D422B2">
        <w:rPr>
          <w:sz w:val="20"/>
          <w:lang w:val="sv-SE"/>
        </w:rPr>
        <w:t>4</w:t>
      </w:r>
      <w:r w:rsidR="0033115F">
        <w:rPr>
          <w:sz w:val="20"/>
          <w:lang w:val="sv-SE"/>
        </w:rPr>
        <w:t xml:space="preserve"> #7</w:t>
      </w:r>
      <w:r w:rsidR="0033115F">
        <w:rPr>
          <w:rFonts w:hint="eastAsia"/>
          <w:sz w:val="20"/>
          <w:lang w:val="sv-SE"/>
        </w:rPr>
        <w:t>5</w:t>
      </w:r>
      <w:r w:rsidR="00857CEA">
        <w:rPr>
          <w:sz w:val="20"/>
          <w:lang w:val="sv-SE"/>
        </w:rPr>
        <w:tab/>
      </w:r>
      <w:r w:rsidR="00BB52C0" w:rsidRPr="00BB52C0">
        <w:rPr>
          <w:sz w:val="20"/>
          <w:lang w:val="sv-SE"/>
        </w:rPr>
        <w:t>R4-153346</w:t>
      </w:r>
    </w:p>
    <w:p w:rsidR="00D90968" w:rsidRPr="00D90968" w:rsidRDefault="0033115F" w:rsidP="00D90968">
      <w:pPr>
        <w:pStyle w:val="Header"/>
        <w:rPr>
          <w:sz w:val="20"/>
        </w:rPr>
      </w:pPr>
      <w:r w:rsidRPr="0033115F">
        <w:rPr>
          <w:sz w:val="20"/>
        </w:rPr>
        <w:t>Fukuoka</w:t>
      </w:r>
      <w:r w:rsidR="00D90968" w:rsidRPr="00D90968">
        <w:rPr>
          <w:sz w:val="20"/>
        </w:rPr>
        <w:t xml:space="preserve">, </w:t>
      </w:r>
      <w:r>
        <w:rPr>
          <w:rFonts w:hint="eastAsia"/>
          <w:sz w:val="20"/>
        </w:rPr>
        <w:t>Japan</w:t>
      </w:r>
      <w:r w:rsidR="00D90968" w:rsidRPr="00D90968">
        <w:rPr>
          <w:sz w:val="20"/>
        </w:rPr>
        <w:t xml:space="preserve">, </w:t>
      </w:r>
      <w:r>
        <w:rPr>
          <w:rFonts w:hint="eastAsia"/>
          <w:sz w:val="20"/>
        </w:rPr>
        <w:t xml:space="preserve">May 25~May 29, </w:t>
      </w:r>
      <w:r>
        <w:rPr>
          <w:sz w:val="20"/>
        </w:rPr>
        <w:t>201</w:t>
      </w:r>
      <w:r>
        <w:rPr>
          <w:rFonts w:hint="eastAsia"/>
          <w:sz w:val="20"/>
        </w:rPr>
        <w:t>5</w:t>
      </w:r>
    </w:p>
    <w:p w:rsidR="00197EC1" w:rsidRPr="00D90968" w:rsidRDefault="00197EC1" w:rsidP="00197EC1">
      <w:pPr>
        <w:pStyle w:val="FootnoteText"/>
        <w:rPr>
          <w:sz w:val="22"/>
        </w:rPr>
      </w:pPr>
    </w:p>
    <w:p w:rsidR="00197EC1" w:rsidRPr="008979AC" w:rsidRDefault="00197EC1" w:rsidP="00197EC1">
      <w:pPr>
        <w:pStyle w:val="TdocHeader2"/>
        <w:rPr>
          <w:sz w:val="20"/>
          <w:lang w:val="en-US"/>
        </w:rPr>
      </w:pPr>
      <w:r w:rsidRPr="008979AC">
        <w:rPr>
          <w:sz w:val="20"/>
          <w:lang w:val="en-US"/>
        </w:rPr>
        <w:t xml:space="preserve">Source: </w:t>
      </w:r>
      <w:r w:rsidRPr="008979AC">
        <w:rPr>
          <w:sz w:val="20"/>
          <w:lang w:val="en-US"/>
        </w:rPr>
        <w:tab/>
        <w:t>Ericsson</w:t>
      </w:r>
    </w:p>
    <w:p w:rsidR="00197EC1" w:rsidRPr="00E430E0" w:rsidRDefault="00197EC1" w:rsidP="00197EC1">
      <w:pPr>
        <w:pStyle w:val="TdocHeader2"/>
        <w:rPr>
          <w:rFonts w:eastAsiaTheme="minorEastAsia"/>
          <w:sz w:val="20"/>
          <w:lang w:val="en-US" w:eastAsia="zh-CN"/>
        </w:rPr>
      </w:pPr>
      <w:r w:rsidRPr="008979AC">
        <w:rPr>
          <w:sz w:val="20"/>
          <w:lang w:val="en-US"/>
        </w:rPr>
        <w:t>Title:</w:t>
      </w:r>
      <w:bookmarkStart w:id="2" w:name="Title"/>
      <w:bookmarkEnd w:id="2"/>
      <w:r w:rsidRPr="008979AC">
        <w:rPr>
          <w:sz w:val="20"/>
          <w:lang w:val="en-US"/>
        </w:rPr>
        <w:tab/>
      </w:r>
      <w:r w:rsidR="00E430E0">
        <w:rPr>
          <w:rFonts w:eastAsiaTheme="minorEastAsia" w:hint="eastAsia"/>
          <w:sz w:val="20"/>
          <w:lang w:val="en-US" w:eastAsia="zh-CN"/>
        </w:rPr>
        <w:t xml:space="preserve">D2D test setup for </w:t>
      </w:r>
      <w:r w:rsidR="00222670">
        <w:rPr>
          <w:rFonts w:eastAsiaTheme="minorEastAsia" w:hint="eastAsia"/>
          <w:sz w:val="20"/>
          <w:lang w:val="en-US" w:eastAsia="zh-CN"/>
        </w:rPr>
        <w:t>side</w:t>
      </w:r>
      <w:r w:rsidR="009320A1">
        <w:rPr>
          <w:rFonts w:eastAsiaTheme="minorEastAsia"/>
          <w:sz w:val="20"/>
          <w:lang w:val="en-US" w:eastAsia="zh-CN"/>
        </w:rPr>
        <w:t xml:space="preserve"> </w:t>
      </w:r>
      <w:r w:rsidR="00222670">
        <w:rPr>
          <w:rFonts w:eastAsiaTheme="minorEastAsia" w:hint="eastAsia"/>
          <w:sz w:val="20"/>
          <w:lang w:val="en-US" w:eastAsia="zh-CN"/>
        </w:rPr>
        <w:t>link</w:t>
      </w:r>
    </w:p>
    <w:p w:rsidR="00197EC1" w:rsidRPr="002D72B0" w:rsidRDefault="00197EC1" w:rsidP="00197EC1">
      <w:pPr>
        <w:pStyle w:val="TdocHeader2"/>
        <w:rPr>
          <w:sz w:val="20"/>
          <w:lang w:val="en-US"/>
        </w:rPr>
      </w:pPr>
      <w:r w:rsidRPr="002D72B0">
        <w:rPr>
          <w:sz w:val="20"/>
          <w:lang w:val="en-US"/>
        </w:rPr>
        <w:t>Agenda Item:</w:t>
      </w:r>
      <w:r w:rsidRPr="002D72B0">
        <w:rPr>
          <w:sz w:val="20"/>
          <w:lang w:val="en-US"/>
        </w:rPr>
        <w:tab/>
      </w:r>
      <w:r w:rsidR="00553892">
        <w:rPr>
          <w:sz w:val="20"/>
          <w:lang w:val="en-US"/>
        </w:rPr>
        <w:t>6.5.2</w:t>
      </w:r>
    </w:p>
    <w:p w:rsidR="00197EC1" w:rsidRPr="0027658D" w:rsidRDefault="00D90968" w:rsidP="00197EC1">
      <w:pPr>
        <w:pStyle w:val="TdocHeader2"/>
        <w:rPr>
          <w:sz w:val="20"/>
          <w:lang w:val="en-US"/>
        </w:rPr>
      </w:pPr>
      <w:r>
        <w:rPr>
          <w:sz w:val="20"/>
          <w:lang w:val="en-US"/>
        </w:rPr>
        <w:t>Document for:</w:t>
      </w:r>
      <w:r>
        <w:rPr>
          <w:sz w:val="20"/>
          <w:lang w:val="en-US"/>
        </w:rPr>
        <w:tab/>
        <w:t>Discussion</w:t>
      </w:r>
    </w:p>
    <w:p w:rsidR="00197EC1" w:rsidRDefault="00197EC1" w:rsidP="00197EC1">
      <w:pPr>
        <w:pStyle w:val="Heading1"/>
        <w:rPr>
          <w:lang w:val="en-US"/>
        </w:rPr>
      </w:pPr>
      <w:bookmarkStart w:id="3" w:name="_Ref298777854"/>
      <w:bookmarkEnd w:id="0"/>
      <w:bookmarkEnd w:id="1"/>
      <w:r w:rsidRPr="00310B2F">
        <w:rPr>
          <w:lang w:val="en-US"/>
        </w:rPr>
        <w:t>Introduction</w:t>
      </w:r>
      <w:bookmarkEnd w:id="3"/>
    </w:p>
    <w:p w:rsidR="002026BF" w:rsidRDefault="009320A1" w:rsidP="002026BF">
      <w:pPr>
        <w:rPr>
          <w:lang w:val="en-US"/>
        </w:rPr>
      </w:pPr>
      <w:r>
        <w:rPr>
          <w:lang w:val="en-US"/>
        </w:rPr>
        <w:t>In RAN4#74bis meeting, how to setup D2D test for side link is extensively discussed, but there are no agreements on how to setup the test. In this contribu</w:t>
      </w:r>
      <w:r w:rsidR="0010327C">
        <w:rPr>
          <w:lang w:val="en-US"/>
        </w:rPr>
        <w:t>tion, we share our view for the open</w:t>
      </w:r>
      <w:r>
        <w:rPr>
          <w:lang w:val="en-US"/>
        </w:rPr>
        <w:t xml:space="preserve"> issue</w:t>
      </w:r>
      <w:r w:rsidR="0010327C">
        <w:rPr>
          <w:lang w:val="en-US"/>
        </w:rPr>
        <w:t xml:space="preserve"> for D2D test setup for the side link. </w:t>
      </w:r>
    </w:p>
    <w:p w:rsidR="00CB7166" w:rsidRDefault="00CB7166" w:rsidP="001922BD">
      <w:pPr>
        <w:pStyle w:val="Heading1"/>
        <w:rPr>
          <w:lang w:val="en-US"/>
        </w:rPr>
      </w:pPr>
      <w:r>
        <w:rPr>
          <w:lang w:val="en-US"/>
        </w:rPr>
        <w:t>High level discussion</w:t>
      </w:r>
    </w:p>
    <w:p w:rsidR="0013201C" w:rsidRDefault="0013201C" w:rsidP="00CB7166">
      <w:pPr>
        <w:pStyle w:val="Heading2"/>
        <w:rPr>
          <w:lang w:val="en-US"/>
        </w:rPr>
      </w:pPr>
      <w:r>
        <w:rPr>
          <w:lang w:val="en-US"/>
        </w:rPr>
        <w:t>Scenarios</w:t>
      </w:r>
    </w:p>
    <w:p w:rsidR="00DC1A98" w:rsidRDefault="00DC1A98" w:rsidP="00DC1A98">
      <w:r>
        <w:rPr>
          <w:lang w:val="en-US"/>
        </w:rPr>
        <w:t xml:space="preserve">According to 36.877 </w:t>
      </w:r>
      <w:r w:rsidR="002676D2">
        <w:rPr>
          <w:lang w:val="en-US"/>
        </w:rPr>
        <w:fldChar w:fldCharType="begin"/>
      </w:r>
      <w:r w:rsidR="002676D2">
        <w:rPr>
          <w:lang w:val="en-US"/>
        </w:rPr>
        <w:instrText xml:space="preserve"> REF _Ref419472200 \n \h </w:instrText>
      </w:r>
      <w:r w:rsidR="002676D2">
        <w:rPr>
          <w:lang w:val="en-US"/>
        </w:rPr>
      </w:r>
      <w:r w:rsidR="002676D2">
        <w:rPr>
          <w:lang w:val="en-US"/>
        </w:rPr>
        <w:fldChar w:fldCharType="separate"/>
      </w:r>
      <w:r w:rsidR="002676D2">
        <w:rPr>
          <w:lang w:val="en-US"/>
        </w:rPr>
        <w:t>[1]</w:t>
      </w:r>
      <w:r w:rsidR="002676D2">
        <w:rPr>
          <w:lang w:val="en-US"/>
        </w:rPr>
        <w:fldChar w:fldCharType="end"/>
      </w:r>
      <w:r w:rsidR="002676D2">
        <w:rPr>
          <w:lang w:val="en-US"/>
        </w:rPr>
        <w:t>, “</w:t>
      </w:r>
      <w:r>
        <w:t xml:space="preserve">It was </w:t>
      </w:r>
      <w:r w:rsidRPr="0045533F">
        <w:t xml:space="preserve">suggested </w:t>
      </w:r>
      <w:r>
        <w:t xml:space="preserve">that </w:t>
      </w:r>
      <w:r w:rsidRPr="00341399">
        <w:t xml:space="preserve">a subset consisting of B3, B7, B14, B20, B26 and B28 for </w:t>
      </w:r>
      <w:r w:rsidRPr="009C6A9F">
        <w:t>PS</w:t>
      </w:r>
      <w:r w:rsidRPr="00341399">
        <w:t xml:space="preserve"> deployment of </w:t>
      </w:r>
      <w:r w:rsidRPr="009C6A9F">
        <w:t>D2D</w:t>
      </w:r>
      <w:r w:rsidRPr="00341399">
        <w:t xml:space="preserve">_discovery and </w:t>
      </w:r>
      <w:r w:rsidRPr="009C6A9F">
        <w:t>D2D</w:t>
      </w:r>
      <w:r w:rsidRPr="00341399">
        <w:t xml:space="preserve">_communications and B2, B4, and B41 for commercial </w:t>
      </w:r>
      <w:r w:rsidRPr="009C6A9F">
        <w:t>D2D</w:t>
      </w:r>
      <w:r w:rsidRPr="00341399">
        <w:t>_discovery.</w:t>
      </w:r>
      <w:r w:rsidR="002676D2">
        <w:t xml:space="preserve">”  </w:t>
      </w:r>
      <w:r w:rsidR="002E0CA8">
        <w:t xml:space="preserve">According to the agreements, in Rel-12, </w:t>
      </w:r>
      <w:r w:rsidR="009F62C4">
        <w:t>D2D communication</w:t>
      </w:r>
      <w:r w:rsidR="002E0CA8">
        <w:t xml:space="preserve"> </w:t>
      </w:r>
      <w:r w:rsidR="009F62C4">
        <w:t>was</w:t>
      </w:r>
      <w:r w:rsidR="002E0CA8">
        <w:t xml:space="preserve"> only defined for </w:t>
      </w:r>
      <w:r w:rsidR="002676D2">
        <w:t>FDD band</w:t>
      </w:r>
      <w:r w:rsidR="009F62C4">
        <w:t>, and D2D discovery was</w:t>
      </w:r>
      <w:r w:rsidR="002E0CA8">
        <w:t xml:space="preserve"> defined for both FDD and TDD. </w:t>
      </w:r>
      <w:r w:rsidR="0078274F">
        <w:t>On current</w:t>
      </w:r>
      <w:r w:rsidR="003B1FF8">
        <w:t xml:space="preserve"> </w:t>
      </w:r>
      <w:r w:rsidR="00DD6B46" w:rsidRPr="00DD6B46">
        <w:t>world</w:t>
      </w:r>
      <w:r w:rsidR="00DD6B46">
        <w:t>-</w:t>
      </w:r>
      <w:r w:rsidR="00DD6B46" w:rsidRPr="00DD6B46">
        <w:t>widely</w:t>
      </w:r>
      <w:r w:rsidR="00DD6B46">
        <w:t xml:space="preserve"> </w:t>
      </w:r>
      <w:r w:rsidR="0078274F">
        <w:t xml:space="preserve">deployed FDD </w:t>
      </w:r>
      <w:r w:rsidR="00E24F90">
        <w:t>networks</w:t>
      </w:r>
      <w:r w:rsidR="0078274F">
        <w:t>, most of them are a</w:t>
      </w:r>
      <w:r w:rsidR="0078274F" w:rsidRPr="0078274F">
        <w:t>synchronous</w:t>
      </w:r>
      <w:r w:rsidR="0078274F">
        <w:t xml:space="preserve"> network. </w:t>
      </w:r>
      <w:r w:rsidR="00CB6C4F">
        <w:t xml:space="preserve">Hence, asynchronous network deployment shall be the basic assumption for the communication. </w:t>
      </w:r>
      <w:r w:rsidR="004F3D75">
        <w:t xml:space="preserve">Therefore, </w:t>
      </w:r>
      <w:proofErr w:type="spellStart"/>
      <w:r w:rsidR="006322BC">
        <w:t>ProSe</w:t>
      </w:r>
      <w:proofErr w:type="spellEnd"/>
      <w:r w:rsidR="006322BC">
        <w:t xml:space="preserve"> transmission shall cover the following scenarios:</w:t>
      </w:r>
    </w:p>
    <w:p w:rsidR="006322BC" w:rsidRPr="00E0579F" w:rsidRDefault="006322BC" w:rsidP="006322BC">
      <w:pPr>
        <w:numPr>
          <w:ilvl w:val="0"/>
          <w:numId w:val="23"/>
        </w:numPr>
        <w:rPr>
          <w:lang w:val="en-US"/>
        </w:rPr>
      </w:pPr>
      <w:r w:rsidRPr="00E0579F">
        <w:rPr>
          <w:lang w:val="en-US"/>
        </w:rPr>
        <w:t>Intra-cell D2D discovery</w:t>
      </w:r>
    </w:p>
    <w:p w:rsidR="006322BC" w:rsidRPr="00E0579F" w:rsidRDefault="006322BC" w:rsidP="006322BC">
      <w:pPr>
        <w:numPr>
          <w:ilvl w:val="0"/>
          <w:numId w:val="23"/>
        </w:numPr>
        <w:rPr>
          <w:lang w:val="en-US"/>
        </w:rPr>
      </w:pPr>
      <w:r w:rsidRPr="00E0579F">
        <w:rPr>
          <w:lang w:val="en-US"/>
        </w:rPr>
        <w:t>Synchronous inter-cell D2D discovery</w:t>
      </w:r>
    </w:p>
    <w:p w:rsidR="006322BC" w:rsidRDefault="006322BC" w:rsidP="006322BC">
      <w:pPr>
        <w:numPr>
          <w:ilvl w:val="0"/>
          <w:numId w:val="23"/>
        </w:numPr>
        <w:rPr>
          <w:lang w:val="en-US"/>
        </w:rPr>
      </w:pPr>
      <w:r w:rsidRPr="00E0579F">
        <w:rPr>
          <w:lang w:val="en-US"/>
        </w:rPr>
        <w:t>Asynchronous inter-cell D2D discovery</w:t>
      </w:r>
    </w:p>
    <w:p w:rsidR="006322BC" w:rsidRPr="006322BC" w:rsidRDefault="006322BC" w:rsidP="006322BC">
      <w:pPr>
        <w:numPr>
          <w:ilvl w:val="0"/>
          <w:numId w:val="23"/>
        </w:numPr>
        <w:rPr>
          <w:lang w:val="en-US"/>
        </w:rPr>
      </w:pPr>
      <w:r w:rsidRPr="006322BC">
        <w:rPr>
          <w:lang w:val="en-US"/>
        </w:rPr>
        <w:t>Intra-cell D2D communication</w:t>
      </w:r>
    </w:p>
    <w:p w:rsidR="00E30E18" w:rsidRPr="00E30E18" w:rsidRDefault="00E30E18" w:rsidP="006322BC">
      <w:pPr>
        <w:numPr>
          <w:ilvl w:val="0"/>
          <w:numId w:val="23"/>
        </w:numPr>
        <w:rPr>
          <w:lang w:val="en-US"/>
        </w:rPr>
      </w:pPr>
      <w:r w:rsidRPr="00E30E18">
        <w:rPr>
          <w:lang w:val="en-US"/>
        </w:rPr>
        <w:t>Asynchronous</w:t>
      </w:r>
      <w:r w:rsidR="006635B4">
        <w:rPr>
          <w:lang w:val="en-US"/>
        </w:rPr>
        <w:t>/sy</w:t>
      </w:r>
      <w:r w:rsidR="00807CCE">
        <w:rPr>
          <w:lang w:val="en-US"/>
        </w:rPr>
        <w:t>n</w:t>
      </w:r>
      <w:r w:rsidR="006635B4">
        <w:rPr>
          <w:lang w:val="en-US"/>
        </w:rPr>
        <w:t>chronous</w:t>
      </w:r>
      <w:r w:rsidRPr="00E30E18">
        <w:rPr>
          <w:lang w:val="en-US"/>
        </w:rPr>
        <w:t xml:space="preserve"> inter-cell D2D Communication</w:t>
      </w:r>
    </w:p>
    <w:p w:rsidR="006322BC" w:rsidRPr="006322BC" w:rsidRDefault="006322BC" w:rsidP="006322BC">
      <w:pPr>
        <w:numPr>
          <w:ilvl w:val="0"/>
          <w:numId w:val="23"/>
        </w:numPr>
        <w:rPr>
          <w:lang w:val="en-US"/>
        </w:rPr>
      </w:pPr>
      <w:r w:rsidRPr="006322BC">
        <w:rPr>
          <w:lang w:val="en-US"/>
        </w:rPr>
        <w:t>OOC D2D communication</w:t>
      </w:r>
    </w:p>
    <w:p w:rsidR="006A0ED5" w:rsidRDefault="00B14993" w:rsidP="0013201C">
      <w:pPr>
        <w:rPr>
          <w:lang w:val="en-US"/>
        </w:rPr>
      </w:pPr>
      <w:r>
        <w:rPr>
          <w:lang w:val="en-US"/>
        </w:rPr>
        <w:t>One test case may cover multiple scenarios if</w:t>
      </w:r>
      <w:r w:rsidR="00796744">
        <w:rPr>
          <w:lang w:val="en-US"/>
        </w:rPr>
        <w:t xml:space="preserve"> the same UE behavior can be applied. </w:t>
      </w:r>
      <w:r w:rsidR="007633FF">
        <w:rPr>
          <w:lang w:val="en-US"/>
        </w:rPr>
        <w:t>For example, UE behavior for intra-cell D2D discovery and synchronous inter</w:t>
      </w:r>
      <w:r w:rsidR="003E3318">
        <w:rPr>
          <w:lang w:val="en-US"/>
        </w:rPr>
        <w:t xml:space="preserve">-cell D2D discovery is similar. </w:t>
      </w:r>
      <w:r w:rsidR="00E50702">
        <w:rPr>
          <w:lang w:val="en-US"/>
        </w:rPr>
        <w:t>I</w:t>
      </w:r>
      <w:r w:rsidR="003E3318">
        <w:rPr>
          <w:lang w:val="en-US"/>
        </w:rPr>
        <w:t xml:space="preserve">n these two cases, W2 will be signaled. Otherwise, W1 will be signaled. The only difference is the transmission/reception takes place in different pool. From physical layer point of view, only W1 and W2 </w:t>
      </w:r>
      <w:proofErr w:type="gramStart"/>
      <w:r w:rsidR="003E3318">
        <w:rPr>
          <w:lang w:val="en-US"/>
        </w:rPr>
        <w:t>is</w:t>
      </w:r>
      <w:proofErr w:type="gramEnd"/>
      <w:r w:rsidR="003E3318">
        <w:rPr>
          <w:lang w:val="en-US"/>
        </w:rPr>
        <w:t xml:space="preserve"> mattered. </w:t>
      </w:r>
      <w:r w:rsidR="006A0ED5">
        <w:rPr>
          <w:lang w:val="en-US"/>
        </w:rPr>
        <w:t xml:space="preserve">Hence, </w:t>
      </w:r>
      <w:r w:rsidR="007633FF">
        <w:rPr>
          <w:lang w:val="en-US"/>
        </w:rPr>
        <w:t>one test case is enough to cover</w:t>
      </w:r>
      <w:r w:rsidR="006A0ED5">
        <w:rPr>
          <w:lang w:val="en-US"/>
        </w:rPr>
        <w:t xml:space="preserve"> intra-cell D2D discovery and synchronous inter-cell D2D discovery. </w:t>
      </w:r>
      <w:r w:rsidR="007633FF">
        <w:rPr>
          <w:lang w:val="en-US"/>
        </w:rPr>
        <w:t xml:space="preserve"> </w:t>
      </w:r>
      <w:r w:rsidR="008965A6">
        <w:rPr>
          <w:lang w:val="en-US"/>
        </w:rPr>
        <w:t xml:space="preserve">A separate test case is for asynchronous inter-cell D2D discovery. </w:t>
      </w:r>
    </w:p>
    <w:p w:rsidR="00B14993" w:rsidRDefault="007945C4" w:rsidP="0013201C">
      <w:pPr>
        <w:rPr>
          <w:lang w:val="en-US"/>
        </w:rPr>
      </w:pPr>
      <w:r>
        <w:rPr>
          <w:lang w:val="en-US"/>
        </w:rPr>
        <w:t xml:space="preserve">As another example, the UE behavior is similar for intra-cell D2D communication, </w:t>
      </w:r>
      <w:r w:rsidRPr="00E30E18">
        <w:rPr>
          <w:lang w:val="en-US"/>
        </w:rPr>
        <w:t>Asynchronous</w:t>
      </w:r>
      <w:r>
        <w:rPr>
          <w:lang w:val="en-US"/>
        </w:rPr>
        <w:t xml:space="preserve">/synchronous inter-cell D2D communication, and </w:t>
      </w:r>
      <w:r w:rsidRPr="007945C4">
        <w:rPr>
          <w:lang w:val="en-US"/>
        </w:rPr>
        <w:t>OOC D2D communication</w:t>
      </w:r>
      <w:r>
        <w:rPr>
          <w:lang w:val="en-US"/>
        </w:rPr>
        <w:t>.</w:t>
      </w:r>
      <w:r w:rsidR="000F5429">
        <w:rPr>
          <w:lang w:val="en-US"/>
        </w:rPr>
        <w:t xml:space="preserve"> For</w:t>
      </w:r>
      <w:r>
        <w:rPr>
          <w:lang w:val="en-US"/>
        </w:rPr>
        <w:t xml:space="preserve"> </w:t>
      </w:r>
      <w:r w:rsidR="000F5429">
        <w:rPr>
          <w:lang w:val="en-US"/>
        </w:rPr>
        <w:t xml:space="preserve">all of them, the synchronization is based on SLSS; TA=0 is only one special case of TA&gt;=0. </w:t>
      </w:r>
      <w:r>
        <w:rPr>
          <w:lang w:val="en-US"/>
        </w:rPr>
        <w:t xml:space="preserve">The only difference is on how to get the pool information. </w:t>
      </w:r>
      <w:r w:rsidR="00A95199">
        <w:rPr>
          <w:lang w:val="en-US"/>
        </w:rPr>
        <w:t xml:space="preserve">To verify UE can handle the pool information correctly only needs </w:t>
      </w:r>
      <w:r>
        <w:rPr>
          <w:lang w:val="en-US"/>
        </w:rPr>
        <w:t>functionality test. It ha</w:t>
      </w:r>
      <w:r w:rsidR="00DB0EBC">
        <w:rPr>
          <w:lang w:val="en-US"/>
        </w:rPr>
        <w:t>s</w:t>
      </w:r>
      <w:r w:rsidR="00A95199">
        <w:rPr>
          <w:lang w:val="en-US"/>
        </w:rPr>
        <w:t xml:space="preserve"> been tested in RRM test</w:t>
      </w:r>
      <w:r w:rsidR="000927A0">
        <w:rPr>
          <w:lang w:val="en-US"/>
        </w:rPr>
        <w:t>.</w:t>
      </w:r>
      <w:r w:rsidR="00A95199">
        <w:rPr>
          <w:lang w:val="en-US"/>
        </w:rPr>
        <w:t xml:space="preserve"> </w:t>
      </w:r>
      <w:r w:rsidR="00DB0EBC">
        <w:rPr>
          <w:lang w:val="en-US"/>
        </w:rPr>
        <w:t xml:space="preserve">Hence, </w:t>
      </w:r>
      <w:r w:rsidR="003E4780">
        <w:rPr>
          <w:lang w:val="en-US"/>
        </w:rPr>
        <w:t>in demodulation</w:t>
      </w:r>
      <w:r w:rsidR="00DB0EBC">
        <w:rPr>
          <w:lang w:val="en-US"/>
        </w:rPr>
        <w:t xml:space="preserve"> test, we can skip the functionality test and focus on the performance</w:t>
      </w:r>
      <w:r w:rsidR="00584FCB">
        <w:rPr>
          <w:lang w:val="en-US"/>
        </w:rPr>
        <w:t xml:space="preserve"> part</w:t>
      </w:r>
      <w:r w:rsidR="00DB0EBC">
        <w:rPr>
          <w:lang w:val="en-US"/>
        </w:rPr>
        <w:t xml:space="preserve">. </w:t>
      </w:r>
      <w:r w:rsidR="00BD106E">
        <w:rPr>
          <w:lang w:val="en-US"/>
        </w:rPr>
        <w:t xml:space="preserve">Asynchronous inter-cell D2D communication is general enough to cover all new UE behavior. </w:t>
      </w:r>
      <w:r w:rsidR="003768F2">
        <w:rPr>
          <w:lang w:val="en-US"/>
        </w:rPr>
        <w:t>Hence, we propose:</w:t>
      </w:r>
    </w:p>
    <w:p w:rsidR="003768F2" w:rsidRPr="003768F2" w:rsidRDefault="003768F2" w:rsidP="0013201C">
      <w:pPr>
        <w:rPr>
          <w:i/>
          <w:lang w:val="en-US"/>
        </w:rPr>
      </w:pPr>
      <w:r w:rsidRPr="003768F2">
        <w:rPr>
          <w:b/>
          <w:lang w:val="en-US"/>
        </w:rPr>
        <w:t>Proposal 1</w:t>
      </w:r>
      <w:r>
        <w:rPr>
          <w:lang w:val="en-US"/>
        </w:rPr>
        <w:t xml:space="preserve">: </w:t>
      </w:r>
      <w:r w:rsidRPr="003768F2">
        <w:rPr>
          <w:i/>
          <w:lang w:val="en-US"/>
        </w:rPr>
        <w:t>In the discovery test, intra-cell D2D discovery and Asynchronous inter-cell D2D discovery are configured</w:t>
      </w:r>
    </w:p>
    <w:p w:rsidR="003E3318" w:rsidRDefault="003768F2" w:rsidP="0013201C">
      <w:pPr>
        <w:rPr>
          <w:lang w:val="en-US"/>
        </w:rPr>
      </w:pPr>
      <w:r w:rsidRPr="003768F2">
        <w:rPr>
          <w:b/>
          <w:lang w:val="en-US"/>
        </w:rPr>
        <w:t>Proposal 2</w:t>
      </w:r>
      <w:r>
        <w:rPr>
          <w:lang w:val="en-US"/>
        </w:rPr>
        <w:t xml:space="preserve">: </w:t>
      </w:r>
      <w:r w:rsidRPr="003768F2">
        <w:rPr>
          <w:i/>
          <w:lang w:val="en-US"/>
        </w:rPr>
        <w:t>In the c</w:t>
      </w:r>
      <w:r w:rsidR="00543BE4">
        <w:rPr>
          <w:i/>
          <w:lang w:val="en-US"/>
        </w:rPr>
        <w:t>ommunication test, asynchronous</w:t>
      </w:r>
      <w:r w:rsidRPr="003768F2">
        <w:rPr>
          <w:i/>
          <w:lang w:val="en-US"/>
        </w:rPr>
        <w:t xml:space="preserve"> inter-cell D2D communication is configured. </w:t>
      </w:r>
    </w:p>
    <w:p w:rsidR="00CB7166" w:rsidRDefault="00CB7166" w:rsidP="00CB7166">
      <w:pPr>
        <w:pStyle w:val="Heading2"/>
      </w:pPr>
      <w:r>
        <w:rPr>
          <w:lang w:val="en-US"/>
        </w:rPr>
        <w:lastRenderedPageBreak/>
        <w:t>RX UE timing synchronization Behavior</w:t>
      </w:r>
    </w:p>
    <w:p w:rsidR="00CB7166" w:rsidRDefault="00CB7166" w:rsidP="00CB7166">
      <w:pPr>
        <w:pStyle w:val="Heading3"/>
      </w:pPr>
      <w:r w:rsidRPr="008C2E52">
        <w:t>D2D Discovery</w:t>
      </w:r>
    </w:p>
    <w:p w:rsidR="002148A8" w:rsidRPr="002148A8" w:rsidRDefault="004028C4" w:rsidP="002148A8">
      <w:pPr>
        <w:rPr>
          <w:lang w:val="en-US"/>
        </w:rPr>
      </w:pPr>
      <w:r>
        <w:rPr>
          <w:lang w:val="en-US"/>
        </w:rPr>
        <w:t>The timing relationship</w:t>
      </w:r>
      <w:r w:rsidR="00D92FFB">
        <w:rPr>
          <w:lang w:val="en-US"/>
        </w:rPr>
        <w:t xml:space="preserve"> for D2D </w:t>
      </w:r>
      <w:r w:rsidR="00F67B3A">
        <w:rPr>
          <w:lang w:val="en-US"/>
        </w:rPr>
        <w:t>discovery</w:t>
      </w:r>
      <w:r>
        <w:rPr>
          <w:lang w:val="en-US"/>
        </w:rPr>
        <w:t xml:space="preserve"> is tabulated in </w:t>
      </w:r>
      <w:r>
        <w:rPr>
          <w:lang w:val="en-US"/>
        </w:rPr>
        <w:fldChar w:fldCharType="begin"/>
      </w:r>
      <w:r>
        <w:rPr>
          <w:lang w:val="en-US"/>
        </w:rPr>
        <w:instrText xml:space="preserve"> REF _Ref419767738 \h </w:instrText>
      </w:r>
      <w:r>
        <w:rPr>
          <w:lang w:val="en-US"/>
        </w:rPr>
      </w:r>
      <w:r>
        <w:rPr>
          <w:lang w:val="en-US"/>
        </w:rPr>
        <w:fldChar w:fldCharType="separate"/>
      </w:r>
      <w:r>
        <w:t xml:space="preserve">Table </w:t>
      </w:r>
      <w:r>
        <w:rPr>
          <w:noProof/>
        </w:rPr>
        <w:t>1</w:t>
      </w:r>
      <w:r>
        <w:rPr>
          <w:lang w:val="en-US"/>
        </w:rPr>
        <w:fldChar w:fldCharType="end"/>
      </w:r>
      <w:r>
        <w:rPr>
          <w:lang w:val="en-US"/>
        </w:rPr>
        <w:t xml:space="preserve">. </w:t>
      </w:r>
      <w:r w:rsidR="00491D0D">
        <w:rPr>
          <w:lang w:val="en-US"/>
        </w:rPr>
        <w:t xml:space="preserve">In </w:t>
      </w:r>
      <w:r w:rsidR="00491D0D">
        <w:rPr>
          <w:lang w:val="en-US"/>
        </w:rPr>
        <w:fldChar w:fldCharType="begin"/>
      </w:r>
      <w:r w:rsidR="00491D0D">
        <w:rPr>
          <w:lang w:val="en-US"/>
        </w:rPr>
        <w:instrText xml:space="preserve"> REF _Ref419767738 \h </w:instrText>
      </w:r>
      <w:r w:rsidR="00491D0D">
        <w:rPr>
          <w:lang w:val="en-US"/>
        </w:rPr>
      </w:r>
      <w:r w:rsidR="00491D0D">
        <w:rPr>
          <w:lang w:val="en-US"/>
        </w:rPr>
        <w:fldChar w:fldCharType="separate"/>
      </w:r>
      <w:r w:rsidR="00491D0D">
        <w:t xml:space="preserve">Table </w:t>
      </w:r>
      <w:r w:rsidR="00491D0D">
        <w:rPr>
          <w:noProof/>
        </w:rPr>
        <w:t>1</w:t>
      </w:r>
      <w:r w:rsidR="00491D0D">
        <w:rPr>
          <w:lang w:val="en-US"/>
        </w:rPr>
        <w:fldChar w:fldCharType="end"/>
      </w:r>
      <w:r w:rsidR="00491D0D">
        <w:rPr>
          <w:lang w:val="en-US"/>
        </w:rPr>
        <w:t xml:space="preserve">, </w:t>
      </w:r>
      <w:r>
        <w:rPr>
          <w:lang w:val="en-US"/>
        </w:rPr>
        <w:t xml:space="preserve">the options marked </w:t>
      </w:r>
      <w:r w:rsidR="00E011D9">
        <w:rPr>
          <w:highlight w:val="yellow"/>
          <w:lang w:val="en-US"/>
        </w:rPr>
        <w:t>Y</w:t>
      </w:r>
      <w:r w:rsidRPr="004028C4">
        <w:rPr>
          <w:highlight w:val="yellow"/>
          <w:lang w:val="en-US"/>
        </w:rPr>
        <w:t>ellow</w:t>
      </w:r>
      <w:r>
        <w:rPr>
          <w:lang w:val="en-US"/>
        </w:rPr>
        <w:t xml:space="preserve"> is preferable. </w:t>
      </w:r>
    </w:p>
    <w:p w:rsidR="004028C4" w:rsidRDefault="004028C4" w:rsidP="004028C4">
      <w:pPr>
        <w:pStyle w:val="Caption"/>
        <w:keepNext/>
      </w:pPr>
      <w:bookmarkStart w:id="4" w:name="_Ref419767738"/>
      <w:r>
        <w:t xml:space="preserve">Table </w:t>
      </w:r>
      <w:r>
        <w:fldChar w:fldCharType="begin"/>
      </w:r>
      <w:r>
        <w:instrText xml:space="preserve"> SEQ Table \* ARABIC </w:instrText>
      </w:r>
      <w:r>
        <w:fldChar w:fldCharType="separate"/>
      </w:r>
      <w:r w:rsidR="00077DAB">
        <w:rPr>
          <w:noProof/>
        </w:rPr>
        <w:t>1</w:t>
      </w:r>
      <w:r>
        <w:fldChar w:fldCharType="end"/>
      </w:r>
      <w:bookmarkEnd w:id="4"/>
      <w:r>
        <w:t>: Rx UE timing synchronization behaviour</w:t>
      </w:r>
      <w:r w:rsidR="00D92FFB">
        <w:t xml:space="preserve"> for D2D discovery</w:t>
      </w:r>
    </w:p>
    <w:tbl>
      <w:tblPr>
        <w:tblW w:w="9528" w:type="dxa"/>
        <w:tblCellMar>
          <w:left w:w="0" w:type="dxa"/>
          <w:right w:w="0" w:type="dxa"/>
        </w:tblCellMar>
        <w:tblLook w:val="0420" w:firstRow="1" w:lastRow="0" w:firstColumn="0" w:lastColumn="0" w:noHBand="0" w:noVBand="1"/>
      </w:tblPr>
      <w:tblGrid>
        <w:gridCol w:w="2388"/>
        <w:gridCol w:w="3740"/>
        <w:gridCol w:w="3400"/>
      </w:tblGrid>
      <w:tr w:rsidR="00CB7166" w:rsidRPr="008C2E52" w:rsidTr="0075616F">
        <w:tc>
          <w:tcPr>
            <w:tcW w:w="2388" w:type="dxa"/>
            <w:tcBorders>
              <w:top w:val="single" w:sz="8" w:space="0" w:color="000000"/>
              <w:left w:val="single" w:sz="8" w:space="0" w:color="000000"/>
              <w:bottom w:val="single" w:sz="8" w:space="0" w:color="000000"/>
              <w:right w:val="single" w:sz="8" w:space="0" w:color="000000"/>
            </w:tcBorders>
            <w:shd w:val="clear" w:color="auto" w:fill="DCE6F2"/>
            <w:tcMar>
              <w:top w:w="72" w:type="dxa"/>
              <w:left w:w="144" w:type="dxa"/>
              <w:bottom w:w="72" w:type="dxa"/>
              <w:right w:w="144" w:type="dxa"/>
            </w:tcMar>
            <w:hideMark/>
          </w:tcPr>
          <w:p w:rsidR="00CB7166" w:rsidRPr="008C2E52" w:rsidRDefault="00CB7166" w:rsidP="0075616F">
            <w:pPr>
              <w:rPr>
                <w:lang w:val="en-US"/>
              </w:rPr>
            </w:pPr>
            <w:r w:rsidRPr="008C2E52">
              <w:rPr>
                <w:b/>
                <w:bCs/>
                <w:lang w:val="en-US"/>
              </w:rPr>
              <w:t>Operating scenario</w:t>
            </w:r>
          </w:p>
        </w:tc>
        <w:tc>
          <w:tcPr>
            <w:tcW w:w="3740" w:type="dxa"/>
            <w:tcBorders>
              <w:top w:val="single" w:sz="8" w:space="0" w:color="000000"/>
              <w:left w:val="single" w:sz="8" w:space="0" w:color="000000"/>
              <w:bottom w:val="single" w:sz="8" w:space="0" w:color="000000"/>
              <w:right w:val="single" w:sz="8" w:space="0" w:color="000000"/>
            </w:tcBorders>
            <w:shd w:val="clear" w:color="auto" w:fill="DCE6F2"/>
            <w:tcMar>
              <w:top w:w="72" w:type="dxa"/>
              <w:left w:w="144" w:type="dxa"/>
              <w:bottom w:w="72" w:type="dxa"/>
              <w:right w:w="144" w:type="dxa"/>
            </w:tcMar>
            <w:hideMark/>
          </w:tcPr>
          <w:p w:rsidR="00CB7166" w:rsidRPr="008C2E52" w:rsidRDefault="00CB7166" w:rsidP="0075616F">
            <w:pPr>
              <w:rPr>
                <w:lang w:val="en-US"/>
              </w:rPr>
            </w:pPr>
            <w:r w:rsidRPr="008C2E52">
              <w:rPr>
                <w:b/>
                <w:bCs/>
                <w:lang w:val="en-US"/>
              </w:rPr>
              <w:t>Rx reference timing</w:t>
            </w:r>
          </w:p>
        </w:tc>
        <w:tc>
          <w:tcPr>
            <w:tcW w:w="3400" w:type="dxa"/>
            <w:tcBorders>
              <w:top w:val="single" w:sz="8" w:space="0" w:color="000000"/>
              <w:left w:val="single" w:sz="8" w:space="0" w:color="000000"/>
              <w:bottom w:val="single" w:sz="8" w:space="0" w:color="000000"/>
              <w:right w:val="single" w:sz="8" w:space="0" w:color="000000"/>
            </w:tcBorders>
            <w:shd w:val="clear" w:color="auto" w:fill="DCE6F2"/>
            <w:tcMar>
              <w:top w:w="72" w:type="dxa"/>
              <w:left w:w="144" w:type="dxa"/>
              <w:bottom w:w="72" w:type="dxa"/>
              <w:right w:w="144" w:type="dxa"/>
            </w:tcMar>
            <w:hideMark/>
          </w:tcPr>
          <w:p w:rsidR="00CB7166" w:rsidRPr="008C2E52" w:rsidRDefault="00CB7166" w:rsidP="0075616F">
            <w:pPr>
              <w:rPr>
                <w:lang w:val="en-US"/>
              </w:rPr>
            </w:pPr>
            <w:r w:rsidRPr="008C2E52">
              <w:rPr>
                <w:b/>
                <w:bCs/>
                <w:lang w:val="en-US"/>
              </w:rPr>
              <w:t>Timing offset assumption</w:t>
            </w:r>
          </w:p>
        </w:tc>
      </w:tr>
      <w:tr w:rsidR="00CB7166" w:rsidRPr="008C2E52" w:rsidTr="0075616F">
        <w:tc>
          <w:tcPr>
            <w:tcW w:w="238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B7166" w:rsidRDefault="00CB7166" w:rsidP="002148A8">
            <w:pPr>
              <w:jc w:val="left"/>
              <w:rPr>
                <w:lang w:val="en-US"/>
              </w:rPr>
            </w:pPr>
            <w:r w:rsidRPr="008C2E52">
              <w:rPr>
                <w:lang w:val="en-US"/>
              </w:rPr>
              <w:t>Intra-cell only</w:t>
            </w:r>
          </w:p>
          <w:p w:rsidR="002148A8" w:rsidRPr="008C2E52" w:rsidRDefault="002148A8" w:rsidP="002148A8">
            <w:pPr>
              <w:jc w:val="left"/>
              <w:rPr>
                <w:lang w:val="en-US"/>
              </w:rPr>
            </w:pPr>
            <w:r>
              <w:rPr>
                <w:lang w:val="en-US"/>
              </w:rPr>
              <w:t>or inter-cell synchronous</w:t>
            </w:r>
          </w:p>
        </w:tc>
        <w:tc>
          <w:tcPr>
            <w:tcW w:w="37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B7166" w:rsidRPr="00E07EBA" w:rsidRDefault="00CB7166" w:rsidP="0075616F">
            <w:pPr>
              <w:rPr>
                <w:highlight w:val="yellow"/>
                <w:lang w:val="en-US"/>
              </w:rPr>
            </w:pPr>
            <w:r w:rsidRPr="00E07EBA">
              <w:rPr>
                <w:highlight w:val="yellow"/>
                <w:lang w:val="en-US"/>
              </w:rPr>
              <w:t>Option 1: Serving cell</w:t>
            </w:r>
          </w:p>
        </w:tc>
        <w:tc>
          <w:tcPr>
            <w:tcW w:w="3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B7166" w:rsidRPr="008C2E52" w:rsidRDefault="00CB7166" w:rsidP="0075616F">
            <w:pPr>
              <w:rPr>
                <w:lang w:val="en-US"/>
              </w:rPr>
            </w:pPr>
            <w:r w:rsidRPr="002148A8">
              <w:rPr>
                <w:highlight w:val="yellow"/>
                <w:lang w:val="en-US"/>
              </w:rPr>
              <w:t>*Option 1: [-CP/2 CP/2]</w:t>
            </w:r>
          </w:p>
          <w:p w:rsidR="00CB7166" w:rsidRPr="008C2E52" w:rsidRDefault="00CB7166" w:rsidP="0075616F">
            <w:pPr>
              <w:rPr>
                <w:lang w:val="en-US"/>
              </w:rPr>
            </w:pPr>
            <w:r w:rsidRPr="008C2E52">
              <w:rPr>
                <w:lang w:val="en-US"/>
              </w:rPr>
              <w:t>*Option 2: [0 CP]</w:t>
            </w:r>
          </w:p>
          <w:p w:rsidR="00CB7166" w:rsidRPr="008C2E52" w:rsidRDefault="00CB7166" w:rsidP="0075616F">
            <w:pPr>
              <w:rPr>
                <w:lang w:val="en-US"/>
              </w:rPr>
            </w:pPr>
            <w:r w:rsidRPr="008C2E52">
              <w:rPr>
                <w:lang w:val="en-US"/>
              </w:rPr>
              <w:t>*Option 3: [0 2us]</w:t>
            </w:r>
          </w:p>
        </w:tc>
      </w:tr>
      <w:tr w:rsidR="00CB7166" w:rsidRPr="008C2E52" w:rsidTr="0075616F">
        <w:tc>
          <w:tcPr>
            <w:tcW w:w="238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B7166" w:rsidRPr="008C2E52" w:rsidRDefault="00CB7166" w:rsidP="0075616F">
            <w:pPr>
              <w:rPr>
                <w:lang w:val="en-US"/>
              </w:rPr>
            </w:pPr>
            <w:r w:rsidRPr="008C2E52">
              <w:rPr>
                <w:lang w:val="en-US"/>
              </w:rPr>
              <w:t>Inter-cell asynchronous</w:t>
            </w:r>
          </w:p>
        </w:tc>
        <w:tc>
          <w:tcPr>
            <w:tcW w:w="37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B7166" w:rsidRPr="008C2E52" w:rsidRDefault="00CB7166" w:rsidP="0075616F">
            <w:pPr>
              <w:rPr>
                <w:lang w:val="en-US"/>
              </w:rPr>
            </w:pPr>
            <w:r w:rsidRPr="00E07EBA">
              <w:rPr>
                <w:highlight w:val="yellow"/>
                <w:lang w:val="en-US"/>
              </w:rPr>
              <w:t>Option 1: SLSS on associated synchronization resource</w:t>
            </w:r>
          </w:p>
        </w:tc>
        <w:tc>
          <w:tcPr>
            <w:tcW w:w="3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B7166" w:rsidRPr="008C2E52" w:rsidRDefault="00CB7166" w:rsidP="0075616F">
            <w:pPr>
              <w:rPr>
                <w:lang w:val="en-US"/>
              </w:rPr>
            </w:pPr>
            <w:r w:rsidRPr="008C2E52">
              <w:rPr>
                <w:lang w:val="en-US"/>
              </w:rPr>
              <w:t>**</w:t>
            </w:r>
            <w:r w:rsidRPr="00E75862">
              <w:rPr>
                <w:highlight w:val="yellow"/>
                <w:lang w:val="en-US"/>
              </w:rPr>
              <w:t>Option 1:[-w1 w1]</w:t>
            </w:r>
          </w:p>
          <w:p w:rsidR="00CB7166" w:rsidRPr="008C2E52" w:rsidRDefault="00CB7166" w:rsidP="0075616F">
            <w:pPr>
              <w:rPr>
                <w:lang w:val="en-US"/>
              </w:rPr>
            </w:pPr>
            <w:r w:rsidRPr="008C2E52">
              <w:rPr>
                <w:lang w:val="en-US"/>
              </w:rPr>
              <w:t>***Option 1: [-CP/2 CP/2]</w:t>
            </w:r>
          </w:p>
          <w:p w:rsidR="00CB7166" w:rsidRPr="008C2E52" w:rsidRDefault="00CB7166" w:rsidP="0075616F">
            <w:pPr>
              <w:rPr>
                <w:lang w:val="en-US"/>
              </w:rPr>
            </w:pPr>
            <w:r w:rsidRPr="002148A8">
              <w:rPr>
                <w:highlight w:val="yellow"/>
                <w:lang w:val="en-US"/>
              </w:rPr>
              <w:t>***Option 2: [-12Ts 12Ts]</w:t>
            </w:r>
          </w:p>
        </w:tc>
      </w:tr>
      <w:tr w:rsidR="00E011D9" w:rsidRPr="008C2E52" w:rsidTr="0075616F">
        <w:tc>
          <w:tcPr>
            <w:tcW w:w="9528" w:type="dxa"/>
            <w:gridSpan w:val="3"/>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011D9" w:rsidRPr="002148A8" w:rsidRDefault="00E011D9" w:rsidP="00E011D9">
            <w:pPr>
              <w:rPr>
                <w:lang w:val="en-US"/>
              </w:rPr>
            </w:pPr>
            <w:r w:rsidRPr="002148A8">
              <w:rPr>
                <w:lang w:val="en-US"/>
              </w:rPr>
              <w:t>(*) b/w serving cell DL and D2D TX signal at the D2D RX UE</w:t>
            </w:r>
          </w:p>
          <w:p w:rsidR="00E011D9" w:rsidRPr="002148A8" w:rsidRDefault="00E011D9" w:rsidP="00E011D9">
            <w:pPr>
              <w:rPr>
                <w:lang w:val="en-US"/>
              </w:rPr>
            </w:pPr>
            <w:r w:rsidRPr="002148A8">
              <w:rPr>
                <w:lang w:val="en-US"/>
              </w:rPr>
              <w:t>(**) b/w serving cell DL and SLSS signal at the D2D Rx UE</w:t>
            </w:r>
          </w:p>
          <w:p w:rsidR="00E011D9" w:rsidRPr="00E011D9" w:rsidRDefault="00E011D9" w:rsidP="00E011D9">
            <w:pPr>
              <w:rPr>
                <w:lang w:val="en-US"/>
              </w:rPr>
            </w:pPr>
            <w:r w:rsidRPr="002148A8">
              <w:rPr>
                <w:lang w:val="en-US"/>
              </w:rPr>
              <w:t>(***) b/w SLSS signal and D2D discovery signal at the D2D Rx UE</w:t>
            </w:r>
          </w:p>
        </w:tc>
      </w:tr>
    </w:tbl>
    <w:p w:rsidR="004028C4" w:rsidRDefault="004028C4" w:rsidP="0075616F">
      <w:pPr>
        <w:rPr>
          <w:lang w:val="en-US"/>
        </w:rPr>
      </w:pPr>
    </w:p>
    <w:p w:rsidR="0075616F" w:rsidRDefault="0075616F" w:rsidP="0075616F">
      <w:pPr>
        <w:rPr>
          <w:noProof/>
        </w:rPr>
      </w:pPr>
      <w:r>
        <w:rPr>
          <w:lang w:val="en-US"/>
        </w:rPr>
        <w:t xml:space="preserve">For discovery, </w:t>
      </w:r>
      <w:proofErr w:type="spellStart"/>
      <w:r>
        <w:rPr>
          <w:lang w:val="en-US"/>
        </w:rPr>
        <w:t>eNB</w:t>
      </w:r>
      <w:proofErr w:type="spellEnd"/>
      <w:r>
        <w:rPr>
          <w:lang w:val="en-US"/>
        </w:rPr>
        <w:t xml:space="preserve"> may provide signaling </w:t>
      </w:r>
      <w:r w:rsidRPr="00582EEC">
        <w:t>discSyncWindow-r12</w:t>
      </w:r>
      <w:r>
        <w:t>. According to the specification 36.331, “</w:t>
      </w:r>
      <w:r w:rsidRPr="0075616F">
        <w:rPr>
          <w:i/>
          <w:noProof/>
        </w:rPr>
        <w:t>The value w1 denotes 5 milliseconds. The value w2 denotes the length corresponding to normal cyclic prefix divided by 2</w:t>
      </w:r>
      <w:r>
        <w:rPr>
          <w:noProof/>
        </w:rPr>
        <w:t xml:space="preserve">”. </w:t>
      </w:r>
    </w:p>
    <w:p w:rsidR="0075616F" w:rsidRDefault="0075616F" w:rsidP="0075616F">
      <w:pPr>
        <w:rPr>
          <w:noProof/>
        </w:rPr>
      </w:pPr>
      <w:r>
        <w:rPr>
          <w:noProof/>
        </w:rPr>
        <w:t>According to the specification 36.213, we have:</w:t>
      </w:r>
    </w:p>
    <w:p w:rsidR="0075616F" w:rsidRPr="0075616F" w:rsidRDefault="0075616F" w:rsidP="0075616F">
      <w:pPr>
        <w:rPr>
          <w:i/>
        </w:rPr>
      </w:pPr>
      <w:r>
        <w:rPr>
          <w:noProof/>
        </w:rPr>
        <w:t>“</w:t>
      </w:r>
      <w:proofErr w:type="gramStart"/>
      <w:r w:rsidRPr="0075616F">
        <w:rPr>
          <w:i/>
          <w:noProof/>
        </w:rPr>
        <w:t>t</w:t>
      </w:r>
      <w:r w:rsidRPr="0075616F">
        <w:rPr>
          <w:i/>
        </w:rPr>
        <w:t>he</w:t>
      </w:r>
      <w:proofErr w:type="gramEnd"/>
      <w:r w:rsidRPr="0075616F">
        <w:rPr>
          <w:i/>
        </w:rPr>
        <w:t xml:space="preserve"> UE may assume that </w:t>
      </w:r>
      <w:proofErr w:type="spellStart"/>
      <w:r w:rsidRPr="0075616F">
        <w:rPr>
          <w:i/>
        </w:rPr>
        <w:t>sidelink</w:t>
      </w:r>
      <w:proofErr w:type="spellEnd"/>
      <w:r w:rsidRPr="0075616F">
        <w:rPr>
          <w:i/>
        </w:rPr>
        <w:t xml:space="preserve"> synchronization signals are transmitted in cell c and that they are </w:t>
      </w:r>
      <w:proofErr w:type="spellStart"/>
      <w:r w:rsidRPr="0075616F">
        <w:rPr>
          <w:i/>
        </w:rPr>
        <w:t>recevied</w:t>
      </w:r>
      <w:proofErr w:type="spellEnd"/>
      <w:r w:rsidRPr="0075616F">
        <w:rPr>
          <w:i/>
        </w:rPr>
        <w:t xml:space="preserve"> within a reference synchronization window of size +/-w1 </w:t>
      </w:r>
      <w:proofErr w:type="spellStart"/>
      <w:r w:rsidRPr="0075616F">
        <w:rPr>
          <w:i/>
        </w:rPr>
        <w:t>ms</w:t>
      </w:r>
      <w:proofErr w:type="spellEnd"/>
      <w:r w:rsidRPr="0075616F">
        <w:rPr>
          <w:i/>
        </w:rPr>
        <w:t xml:space="preserve"> with respect to the </w:t>
      </w:r>
      <w:proofErr w:type="spellStart"/>
      <w:r w:rsidRPr="0075616F">
        <w:rPr>
          <w:i/>
        </w:rPr>
        <w:t>sidelink</w:t>
      </w:r>
      <w:proofErr w:type="spellEnd"/>
      <w:r w:rsidRPr="0075616F">
        <w:rPr>
          <w:i/>
        </w:rPr>
        <w:t xml:space="preserve"> synchronization resource of cell c indicated by higher layers. The </w:t>
      </w:r>
      <w:proofErr w:type="spellStart"/>
      <w:r w:rsidRPr="0075616F">
        <w:rPr>
          <w:i/>
        </w:rPr>
        <w:t>sidelink</w:t>
      </w:r>
      <w:proofErr w:type="spellEnd"/>
      <w:r w:rsidRPr="0075616F">
        <w:rPr>
          <w:i/>
        </w:rPr>
        <w:t xml:space="preserve"> synchronization identity associated with the </w:t>
      </w:r>
      <w:proofErr w:type="spellStart"/>
      <w:r w:rsidRPr="0075616F">
        <w:rPr>
          <w:i/>
        </w:rPr>
        <w:t>sidelink</w:t>
      </w:r>
      <w:proofErr w:type="spellEnd"/>
      <w:r w:rsidRPr="0075616F">
        <w:rPr>
          <w:i/>
        </w:rPr>
        <w:t xml:space="preserve"> synchronization resource is indicated by higher layers.</w:t>
      </w:r>
    </w:p>
    <w:p w:rsidR="0075616F" w:rsidRDefault="0075616F" w:rsidP="0075616F">
      <w:pPr>
        <w:rPr>
          <w:i/>
        </w:rPr>
      </w:pPr>
      <w:r w:rsidRPr="0075616F">
        <w:rPr>
          <w:i/>
        </w:rPr>
        <w:t xml:space="preserve">For PSDCH reception, if cell c is indicated by the parameter </w:t>
      </w:r>
      <w:proofErr w:type="spellStart"/>
      <w:r w:rsidRPr="0075616F">
        <w:rPr>
          <w:i/>
        </w:rPr>
        <w:t>neighborCellID</w:t>
      </w:r>
      <w:proofErr w:type="spellEnd"/>
      <w:r w:rsidRPr="0075616F">
        <w:rPr>
          <w:i/>
        </w:rPr>
        <w:t xml:space="preserve"> and if the parameter </w:t>
      </w:r>
      <w:proofErr w:type="spellStart"/>
      <w:r w:rsidRPr="0075616F">
        <w:rPr>
          <w:i/>
        </w:rPr>
        <w:t>discoverySynchWindow</w:t>
      </w:r>
      <w:proofErr w:type="spellEnd"/>
      <w:r w:rsidRPr="0075616F">
        <w:rPr>
          <w:i/>
        </w:rPr>
        <w:t xml:space="preserve"> is configured with value w2 for cell c, the UE may assume that PSDCH of UE in cell c is received within a reference synchronization window of size +/-w2 </w:t>
      </w:r>
      <w:proofErr w:type="spellStart"/>
      <w:r w:rsidRPr="0075616F">
        <w:rPr>
          <w:i/>
        </w:rPr>
        <w:t>ms</w:t>
      </w:r>
      <w:proofErr w:type="spellEnd"/>
      <w:r w:rsidRPr="0075616F">
        <w:rPr>
          <w:i/>
        </w:rPr>
        <w:t xml:space="preserve"> with respect to the discovery resource of cell c indicated by higher layers. </w:t>
      </w:r>
      <w:r>
        <w:rPr>
          <w:i/>
        </w:rPr>
        <w:t>“</w:t>
      </w:r>
    </w:p>
    <w:p w:rsidR="0075616F" w:rsidRPr="0075616F" w:rsidRDefault="0075616F" w:rsidP="0075616F">
      <w:pPr>
        <w:rPr>
          <w:lang w:val="en-US"/>
        </w:rPr>
      </w:pPr>
      <w:r>
        <w:rPr>
          <w:lang w:val="en-US"/>
        </w:rPr>
        <w:t xml:space="preserve">Based on the above description, we can see that intra-cell or inter-cell synchronous case, Rx reference timing shall be serving cell and timing offset assumption for (*) shall be [-CP/2, CP/2]. For inter-cell asynchronous case, the timing offset assumption for (**) shall be [-5ms, +5ms]. For the timing offset (***), it is mainly due to </w:t>
      </w:r>
      <w:r w:rsidR="00902FF2">
        <w:rPr>
          <w:lang w:val="en-US"/>
        </w:rPr>
        <w:t xml:space="preserve">the </w:t>
      </w:r>
      <w:proofErr w:type="spellStart"/>
      <w:r w:rsidR="00902FF2">
        <w:rPr>
          <w:lang w:val="en-US"/>
        </w:rPr>
        <w:t>Tx</w:t>
      </w:r>
      <w:proofErr w:type="spellEnd"/>
      <w:r w:rsidR="00902FF2">
        <w:rPr>
          <w:lang w:val="en-US"/>
        </w:rPr>
        <w:t>-Rx timing error, a</w:t>
      </w:r>
      <w:r w:rsidR="00902FF2">
        <w:rPr>
          <w:rFonts w:hint="eastAsia"/>
          <w:lang w:val="en-US"/>
        </w:rPr>
        <w:t xml:space="preserve">ccording to 36.133, </w:t>
      </w:r>
      <w:r w:rsidR="00902FF2" w:rsidRPr="00A653E2">
        <w:rPr>
          <w:rFonts w:hint="eastAsia"/>
          <w:lang w:val="en-US"/>
        </w:rPr>
        <w:t xml:space="preserve">When DL timing is used for D2D transmissions the transmit timing accuracy can be assumed to be equal to the </w:t>
      </w:r>
      <w:r w:rsidR="00902FF2" w:rsidRPr="00A653E2">
        <w:rPr>
          <w:rFonts w:hint="eastAsia"/>
          <w:lang w:val="en-US"/>
        </w:rPr>
        <w:t>±</w:t>
      </w:r>
      <w:r w:rsidR="00902FF2" w:rsidRPr="00A653E2">
        <w:rPr>
          <w:rFonts w:hint="eastAsia"/>
          <w:lang w:val="en-US"/>
        </w:rPr>
        <w:t xml:space="preserve">12 </w:t>
      </w:r>
      <w:proofErr w:type="spellStart"/>
      <w:r w:rsidR="00902FF2" w:rsidRPr="00A653E2">
        <w:rPr>
          <w:rFonts w:hint="eastAsia"/>
          <w:lang w:val="en-US"/>
        </w:rPr>
        <w:t>Ts</w:t>
      </w:r>
      <w:proofErr w:type="spellEnd"/>
      <w:r w:rsidR="00902FF2" w:rsidRPr="00A653E2">
        <w:rPr>
          <w:rFonts w:hint="eastAsia"/>
          <w:lang w:val="en-US"/>
        </w:rPr>
        <w:t xml:space="preserve"> for BW </w:t>
      </w:r>
      <w:r w:rsidR="00902FF2" w:rsidRPr="00A653E2">
        <w:rPr>
          <w:rFonts w:hint="eastAsia"/>
          <w:lang w:val="en-US"/>
        </w:rPr>
        <w:t>≥</w:t>
      </w:r>
      <w:r w:rsidR="00902FF2" w:rsidRPr="00A653E2">
        <w:rPr>
          <w:rFonts w:hint="eastAsia"/>
          <w:lang w:val="en-US"/>
        </w:rPr>
        <w:t xml:space="preserve"> 3MHz</w:t>
      </w:r>
      <w:r w:rsidR="00902FF2">
        <w:rPr>
          <w:rFonts w:hint="eastAsia"/>
          <w:lang w:val="en-US"/>
        </w:rPr>
        <w:t xml:space="preserve">. </w:t>
      </w:r>
      <w:r w:rsidR="00902FF2">
        <w:rPr>
          <w:lang w:val="en-US"/>
        </w:rPr>
        <w:t xml:space="preserve">Hence, [-12Ts 12Ts] is proper for the timing offset (***). </w:t>
      </w:r>
    </w:p>
    <w:p w:rsidR="0075616F" w:rsidRPr="009A2E34" w:rsidRDefault="009A2E34" w:rsidP="0075616F">
      <w:pPr>
        <w:rPr>
          <w:i/>
          <w:lang w:val="en-US"/>
        </w:rPr>
      </w:pPr>
      <w:r w:rsidRPr="009A2E34">
        <w:rPr>
          <w:b/>
          <w:lang w:val="en-US"/>
        </w:rPr>
        <w:t>Proposal 3</w:t>
      </w:r>
      <w:r>
        <w:rPr>
          <w:lang w:val="en-US"/>
        </w:rPr>
        <w:t xml:space="preserve">: </w:t>
      </w:r>
      <w:r w:rsidRPr="009A2E34">
        <w:rPr>
          <w:i/>
          <w:lang w:val="en-US"/>
        </w:rPr>
        <w:t xml:space="preserve">Adopt </w:t>
      </w:r>
      <w:r w:rsidRPr="009A2E34">
        <w:rPr>
          <w:i/>
          <w:lang w:val="en-US"/>
        </w:rPr>
        <w:fldChar w:fldCharType="begin"/>
      </w:r>
      <w:r w:rsidRPr="009A2E34">
        <w:rPr>
          <w:i/>
          <w:lang w:val="en-US"/>
        </w:rPr>
        <w:instrText xml:space="preserve"> REF _Ref419767738 \h </w:instrText>
      </w:r>
      <w:r w:rsidRPr="009A2E34">
        <w:rPr>
          <w:i/>
          <w:lang w:val="en-US"/>
        </w:rPr>
      </w:r>
      <w:r>
        <w:rPr>
          <w:i/>
          <w:lang w:val="en-US"/>
        </w:rPr>
        <w:instrText xml:space="preserve"> \* MERGEFORMAT </w:instrText>
      </w:r>
      <w:r w:rsidRPr="009A2E34">
        <w:rPr>
          <w:i/>
          <w:lang w:val="en-US"/>
        </w:rPr>
        <w:fldChar w:fldCharType="separate"/>
      </w:r>
      <w:r w:rsidRPr="009A2E34">
        <w:rPr>
          <w:i/>
        </w:rPr>
        <w:t xml:space="preserve">Table </w:t>
      </w:r>
      <w:r w:rsidRPr="009A2E34">
        <w:rPr>
          <w:i/>
          <w:noProof/>
        </w:rPr>
        <w:t>1</w:t>
      </w:r>
      <w:r w:rsidRPr="009A2E34">
        <w:rPr>
          <w:i/>
          <w:lang w:val="en-US"/>
        </w:rPr>
        <w:fldChar w:fldCharType="end"/>
      </w:r>
      <w:r w:rsidRPr="009A2E34">
        <w:rPr>
          <w:i/>
          <w:lang w:val="en-US"/>
        </w:rPr>
        <w:t xml:space="preserve"> as the reference for the Rx UE timing synchronization behavior for D2D discovery. </w:t>
      </w:r>
    </w:p>
    <w:p w:rsidR="00CB7166" w:rsidRDefault="00CB7166" w:rsidP="00CB7166">
      <w:pPr>
        <w:pStyle w:val="Heading3"/>
      </w:pPr>
      <w:r w:rsidRPr="008C2E52">
        <w:t xml:space="preserve">D2D </w:t>
      </w:r>
      <w:r>
        <w:rPr>
          <w:rFonts w:hint="eastAsia"/>
        </w:rPr>
        <w:t>Communication</w:t>
      </w:r>
    </w:p>
    <w:p w:rsidR="0086062F" w:rsidRDefault="00EA77D2" w:rsidP="00746E6C">
      <w:pPr>
        <w:rPr>
          <w:lang w:val="en-US"/>
        </w:rPr>
      </w:pPr>
      <w:r>
        <w:rPr>
          <w:lang w:val="en-US"/>
        </w:rPr>
        <w:t xml:space="preserve">The timing relationship for D2D </w:t>
      </w:r>
      <w:r>
        <w:rPr>
          <w:lang w:val="en-US"/>
        </w:rPr>
        <w:t>Communication</w:t>
      </w:r>
      <w:r>
        <w:rPr>
          <w:lang w:val="en-US"/>
        </w:rPr>
        <w:t xml:space="preserve"> is tabulated in</w:t>
      </w:r>
      <w:r>
        <w:rPr>
          <w:lang w:val="en-US"/>
        </w:rPr>
        <w:t xml:space="preserve"> </w:t>
      </w:r>
      <w:r>
        <w:rPr>
          <w:lang w:val="en-US"/>
        </w:rPr>
        <w:fldChar w:fldCharType="begin"/>
      </w:r>
      <w:r>
        <w:rPr>
          <w:lang w:val="en-US"/>
        </w:rPr>
        <w:instrText xml:space="preserve"> REF _Ref419768689 \h </w:instrText>
      </w:r>
      <w:r>
        <w:rPr>
          <w:lang w:val="en-US"/>
        </w:rPr>
      </w:r>
      <w:r>
        <w:rPr>
          <w:lang w:val="en-US"/>
        </w:rPr>
        <w:fldChar w:fldCharType="separate"/>
      </w:r>
      <w:r>
        <w:t xml:space="preserve">Table </w:t>
      </w:r>
      <w:r>
        <w:rPr>
          <w:noProof/>
        </w:rPr>
        <w:t>2</w:t>
      </w:r>
      <w:r>
        <w:rPr>
          <w:lang w:val="en-US"/>
        </w:rPr>
        <w:fldChar w:fldCharType="end"/>
      </w:r>
      <w:r w:rsidR="007E2558">
        <w:rPr>
          <w:lang w:val="en-US"/>
        </w:rPr>
        <w:t xml:space="preserve">. </w:t>
      </w:r>
      <w:r w:rsidR="0086062F">
        <w:rPr>
          <w:lang w:val="en-US"/>
        </w:rPr>
        <w:t>The following timing is defined for the following discussion:</w:t>
      </w:r>
    </w:p>
    <w:p w:rsidR="0086062F" w:rsidRPr="002148A8" w:rsidRDefault="0086062F" w:rsidP="009A2E34">
      <w:pPr>
        <w:ind w:leftChars="100" w:left="220"/>
        <w:rPr>
          <w:lang w:val="en-US"/>
        </w:rPr>
      </w:pPr>
      <w:r w:rsidRPr="002148A8">
        <w:rPr>
          <w:lang w:val="en-US"/>
        </w:rPr>
        <w:t>(*) b/w serving cell DL and D2D TX signal at the D2D RX UE</w:t>
      </w:r>
    </w:p>
    <w:p w:rsidR="0086062F" w:rsidRPr="002148A8" w:rsidRDefault="0086062F" w:rsidP="009A2E34">
      <w:pPr>
        <w:ind w:leftChars="100" w:left="220"/>
        <w:rPr>
          <w:lang w:val="en-US"/>
        </w:rPr>
      </w:pPr>
      <w:r w:rsidRPr="002148A8">
        <w:rPr>
          <w:lang w:val="en-US"/>
        </w:rPr>
        <w:lastRenderedPageBreak/>
        <w:t>(**) b/w serving cell DL and SLSS signal at the D2D Rx UE</w:t>
      </w:r>
    </w:p>
    <w:p w:rsidR="0086062F" w:rsidRDefault="0086062F" w:rsidP="009A2E34">
      <w:pPr>
        <w:ind w:leftChars="100" w:left="220"/>
        <w:rPr>
          <w:lang w:val="en-US"/>
        </w:rPr>
      </w:pPr>
      <w:r w:rsidRPr="002148A8">
        <w:rPr>
          <w:lang w:val="en-US"/>
        </w:rPr>
        <w:t xml:space="preserve">(***) b/w SLSS signal and D2D </w:t>
      </w:r>
      <w:r>
        <w:rPr>
          <w:lang w:val="en-US"/>
        </w:rPr>
        <w:t>communication</w:t>
      </w:r>
      <w:r w:rsidRPr="002148A8">
        <w:rPr>
          <w:lang w:val="en-US"/>
        </w:rPr>
        <w:t xml:space="preserve"> signal at the D2D Rx UE</w:t>
      </w:r>
    </w:p>
    <w:p w:rsidR="00710737" w:rsidRDefault="00AD0DBE" w:rsidP="00746E6C">
      <w:pPr>
        <w:rPr>
          <w:lang w:val="en-US"/>
        </w:rPr>
      </w:pPr>
      <w:r>
        <w:rPr>
          <w:lang w:val="en-US"/>
        </w:rPr>
        <w:t xml:space="preserve">In </w:t>
      </w:r>
      <w:r w:rsidR="00F05204">
        <w:rPr>
          <w:lang w:val="en-US"/>
        </w:rPr>
        <w:fldChar w:fldCharType="begin"/>
      </w:r>
      <w:r w:rsidR="00F05204">
        <w:rPr>
          <w:lang w:val="en-US"/>
        </w:rPr>
        <w:instrText xml:space="preserve"> REF _Ref419769143 \r \h </w:instrText>
      </w:r>
      <w:r w:rsidR="00F05204">
        <w:rPr>
          <w:lang w:val="en-US"/>
        </w:rPr>
      </w:r>
      <w:r w:rsidR="00F05204">
        <w:rPr>
          <w:lang w:val="en-US"/>
        </w:rPr>
        <w:fldChar w:fldCharType="separate"/>
      </w:r>
      <w:r w:rsidR="00F05204">
        <w:rPr>
          <w:lang w:val="en-US"/>
        </w:rPr>
        <w:t>[2]</w:t>
      </w:r>
      <w:r w:rsidR="00F05204">
        <w:rPr>
          <w:lang w:val="en-US"/>
        </w:rPr>
        <w:fldChar w:fldCharType="end"/>
      </w:r>
      <w:r w:rsidR="00F05204">
        <w:rPr>
          <w:lang w:val="en-US"/>
        </w:rPr>
        <w:t xml:space="preserve">, </w:t>
      </w:r>
      <w:r w:rsidR="00CA2049">
        <w:rPr>
          <w:lang w:val="en-US"/>
        </w:rPr>
        <w:t xml:space="preserve">it is proposed to decide UE behavior based on </w:t>
      </w:r>
      <w:r w:rsidR="005562FB">
        <w:rPr>
          <w:lang w:val="en-US"/>
        </w:rPr>
        <w:t xml:space="preserve">the </w:t>
      </w:r>
      <w:r w:rsidR="00CA2049">
        <w:rPr>
          <w:lang w:val="en-US"/>
        </w:rPr>
        <w:t xml:space="preserve">pool configuration. However, according to RAN 1 and RAN2 specification, </w:t>
      </w:r>
      <w:r w:rsidR="003B6C8E">
        <w:rPr>
          <w:lang w:val="en-US"/>
        </w:rPr>
        <w:t xml:space="preserve">UE must support both </w:t>
      </w:r>
      <w:r w:rsidR="003B6C8E" w:rsidRPr="00F745B8">
        <w:rPr>
          <w:lang w:val="en-US"/>
        </w:rPr>
        <w:t>synchronous</w:t>
      </w:r>
      <w:r w:rsidR="003B6C8E">
        <w:rPr>
          <w:lang w:val="en-US"/>
        </w:rPr>
        <w:t xml:space="preserve"> case and a</w:t>
      </w:r>
      <w:r w:rsidR="003B6C8E" w:rsidRPr="00F745B8">
        <w:rPr>
          <w:lang w:val="en-US"/>
        </w:rPr>
        <w:t>synchronous</w:t>
      </w:r>
      <w:r w:rsidR="003B6C8E">
        <w:rPr>
          <w:lang w:val="en-US"/>
        </w:rPr>
        <w:t xml:space="preserve"> case. </w:t>
      </w:r>
      <w:r w:rsidR="00325C8D">
        <w:rPr>
          <w:lang w:val="en-US"/>
        </w:rPr>
        <w:t xml:space="preserve">There is no any signaling to inform UE whether it is synchronous network or asynchronous network. UE has no idea which behavior should be taken. </w:t>
      </w:r>
    </w:p>
    <w:p w:rsidR="00746E6C" w:rsidRDefault="008F5F56" w:rsidP="00746E6C">
      <w:pPr>
        <w:rPr>
          <w:lang w:val="en-US"/>
        </w:rPr>
      </w:pPr>
      <w:r>
        <w:rPr>
          <w:lang w:val="en-US"/>
        </w:rPr>
        <w:t>Further, in order to receive OOC UE’s transmission, reception UE must perform the synchronization based on SLSS first</w:t>
      </w:r>
      <w:r w:rsidR="00B65521">
        <w:rPr>
          <w:lang w:val="en-US"/>
        </w:rPr>
        <w:t>, and there is no</w:t>
      </w:r>
      <w:r>
        <w:rPr>
          <w:lang w:val="en-US"/>
        </w:rPr>
        <w:t xml:space="preserve"> reliable timing relationship between DL serving cell and SLSS.</w:t>
      </w:r>
      <w:r w:rsidR="00B65521">
        <w:rPr>
          <w:lang w:val="en-US"/>
        </w:rPr>
        <w:t xml:space="preserve"> </w:t>
      </w:r>
    </w:p>
    <w:p w:rsidR="00B65521" w:rsidRDefault="00B65521" w:rsidP="00746E6C">
      <w:pPr>
        <w:rPr>
          <w:lang w:val="en-US"/>
        </w:rPr>
      </w:pPr>
      <w:r>
        <w:rPr>
          <w:lang w:val="en-US"/>
        </w:rPr>
        <w:t xml:space="preserve">For communication, it is different from discovery. There are several cases where the “sync” assumption between SLSS and serving cell DL is not satisfied. Hence, in order to keep </w:t>
      </w:r>
      <w:r w:rsidR="005562FB">
        <w:rPr>
          <w:lang w:val="en-US"/>
        </w:rPr>
        <w:t>unified</w:t>
      </w:r>
      <w:r w:rsidR="005562FB">
        <w:rPr>
          <w:lang w:val="en-US"/>
        </w:rPr>
        <w:t xml:space="preserve"> </w:t>
      </w:r>
      <w:r>
        <w:rPr>
          <w:lang w:val="en-US"/>
        </w:rPr>
        <w:t>UE’s behavior</w:t>
      </w:r>
      <w:r w:rsidR="005562FB">
        <w:rPr>
          <w:lang w:val="en-US"/>
        </w:rPr>
        <w:t>, w</w:t>
      </w:r>
      <w:r>
        <w:rPr>
          <w:lang w:val="en-US"/>
        </w:rPr>
        <w:t>e propose all the Rx reference timing for PSCCH follow</w:t>
      </w:r>
      <w:r w:rsidR="009D36F7">
        <w:rPr>
          <w:lang w:val="en-US"/>
        </w:rPr>
        <w:t>s</w:t>
      </w:r>
      <w:r>
        <w:rPr>
          <w:lang w:val="en-US"/>
        </w:rPr>
        <w:t xml:space="preserve"> SLSS, the timing offset for (**) is [-20ms 20ms]. </w:t>
      </w:r>
      <w:r w:rsidR="0051368A">
        <w:rPr>
          <w:lang w:val="en-US"/>
        </w:rPr>
        <w:t xml:space="preserve">Since for Communication mode 1, the TA is signaled. </w:t>
      </w:r>
      <w:r w:rsidR="00187F2B">
        <w:rPr>
          <w:lang w:val="en-US"/>
        </w:rPr>
        <w:t xml:space="preserve">TA value may be larger than CP. Hence, the timing offset for (***) shall be larger than CP, as one example, we can set 2*CP as the TA.  </w:t>
      </w:r>
      <w:r w:rsidR="00721A80">
        <w:rPr>
          <w:lang w:val="en-US"/>
        </w:rPr>
        <w:t>For communication mode 2 or out of coverage, the timing offset for (***) may be smaller, but it is only a special case with TA&gt;</w:t>
      </w:r>
      <w:r w:rsidR="000E316A">
        <w:rPr>
          <w:lang w:val="en-US"/>
        </w:rPr>
        <w:t>=</w:t>
      </w:r>
      <w:r w:rsidR="00721A80">
        <w:rPr>
          <w:lang w:val="en-US"/>
        </w:rPr>
        <w:t>0.</w:t>
      </w:r>
      <w:r w:rsidR="00B95BDA">
        <w:rPr>
          <w:lang w:val="en-US"/>
        </w:rPr>
        <w:t xml:space="preserve"> In order to use one test case to cover </w:t>
      </w:r>
      <w:bookmarkStart w:id="5" w:name="_GoBack"/>
      <w:bookmarkEnd w:id="5"/>
      <w:r w:rsidR="009D36F7">
        <w:rPr>
          <w:lang w:val="en-US"/>
        </w:rPr>
        <w:t>the entire</w:t>
      </w:r>
      <w:r w:rsidR="00B95BDA">
        <w:rPr>
          <w:lang w:val="en-US"/>
        </w:rPr>
        <w:t xml:space="preserve"> communication mode, TA=2*CP is </w:t>
      </w:r>
      <w:r w:rsidR="00CD01D9">
        <w:rPr>
          <w:lang w:val="en-US"/>
        </w:rPr>
        <w:t>preferred</w:t>
      </w:r>
      <w:r w:rsidR="00B95BDA">
        <w:rPr>
          <w:lang w:val="en-US"/>
        </w:rPr>
        <w:t xml:space="preserve">. </w:t>
      </w:r>
      <w:r w:rsidR="00721A80">
        <w:rPr>
          <w:lang w:val="en-US"/>
        </w:rPr>
        <w:t xml:space="preserve"> </w:t>
      </w:r>
    </w:p>
    <w:p w:rsidR="00746E6C" w:rsidRDefault="0051368A" w:rsidP="00746E6C">
      <w:pPr>
        <w:rPr>
          <w:lang w:val="en-US"/>
        </w:rPr>
      </w:pPr>
      <w:r w:rsidRPr="0051368A">
        <w:rPr>
          <w:b/>
          <w:lang w:val="en-US"/>
        </w:rPr>
        <w:t>Proposal</w:t>
      </w:r>
      <w:r w:rsidR="00BC03A6">
        <w:rPr>
          <w:b/>
          <w:lang w:val="en-US"/>
        </w:rPr>
        <w:t xml:space="preserve"> 4</w:t>
      </w:r>
      <w:r>
        <w:rPr>
          <w:lang w:val="en-US"/>
        </w:rPr>
        <w:t xml:space="preserve">: </w:t>
      </w:r>
      <w:r w:rsidRPr="009A2E34">
        <w:rPr>
          <w:i/>
          <w:lang w:val="en-US"/>
        </w:rPr>
        <w:t xml:space="preserve">RX reference timing for PSCCH is SLSS, and in the test case, the timing offset for (**) is [-20ms 20ms] and the timing offset for (***) is </w:t>
      </w:r>
      <w:r w:rsidR="009046B7" w:rsidRPr="009A2E34">
        <w:rPr>
          <w:i/>
          <w:lang w:val="en-US"/>
        </w:rPr>
        <w:t>2*CP</w:t>
      </w:r>
      <w:r w:rsidRPr="009A2E34">
        <w:rPr>
          <w:i/>
          <w:lang w:val="en-US"/>
        </w:rPr>
        <w:t>.</w:t>
      </w:r>
      <w:r>
        <w:rPr>
          <w:lang w:val="en-US"/>
        </w:rPr>
        <w:t xml:space="preserve"> </w:t>
      </w:r>
    </w:p>
    <w:p w:rsidR="00C841D2" w:rsidRDefault="00E0579F" w:rsidP="001922BD">
      <w:pPr>
        <w:pStyle w:val="Heading1"/>
        <w:rPr>
          <w:lang w:val="en-US"/>
        </w:rPr>
      </w:pPr>
      <w:r>
        <w:rPr>
          <w:rFonts w:hint="eastAsia"/>
          <w:lang w:val="en-US"/>
        </w:rPr>
        <w:t>D2D Link performance</w:t>
      </w:r>
    </w:p>
    <w:p w:rsidR="00362713" w:rsidRDefault="00DC29F4" w:rsidP="00DC29F4">
      <w:pPr>
        <w:pStyle w:val="Heading2"/>
        <w:rPr>
          <w:lang w:val="en-US"/>
        </w:rPr>
      </w:pPr>
      <w:r>
        <w:rPr>
          <w:lang w:val="en-US"/>
        </w:rPr>
        <w:t>General setup</w:t>
      </w:r>
    </w:p>
    <w:p w:rsidR="00362713" w:rsidRDefault="003A6147" w:rsidP="0068707A">
      <w:pPr>
        <w:pStyle w:val="ListParagraph"/>
        <w:numPr>
          <w:ilvl w:val="0"/>
          <w:numId w:val="31"/>
        </w:numPr>
        <w:ind w:firstLineChars="0"/>
        <w:rPr>
          <w:b/>
          <w:lang w:val="en-US"/>
        </w:rPr>
      </w:pPr>
      <w:r w:rsidRPr="0068707A">
        <w:rPr>
          <w:b/>
          <w:lang w:val="en-US"/>
        </w:rPr>
        <w:t>UE RRC state</w:t>
      </w:r>
    </w:p>
    <w:p w:rsidR="00B76576" w:rsidRPr="0068707A" w:rsidRDefault="00B76576" w:rsidP="00B76576">
      <w:pPr>
        <w:rPr>
          <w:lang w:val="en-US"/>
        </w:rPr>
      </w:pPr>
      <w:r>
        <w:rPr>
          <w:lang w:val="en-US"/>
        </w:rPr>
        <w:t>I</w:t>
      </w:r>
      <w:r w:rsidR="00F70C15">
        <w:rPr>
          <w:lang w:val="en-US"/>
        </w:rPr>
        <w:t>n some test, such as Communication mode 1 test, UE needs to get the resource based on DCI 5</w:t>
      </w:r>
      <w:r>
        <w:rPr>
          <w:lang w:val="en-US"/>
        </w:rPr>
        <w:t xml:space="preserve">, and in some test, UE needs rely on the DL reference signal to get the reception timing. Hence, Connected DRX state is more suitable. </w:t>
      </w:r>
    </w:p>
    <w:p w:rsidR="0068707A" w:rsidRDefault="0068707A" w:rsidP="0068707A">
      <w:pPr>
        <w:pStyle w:val="ListParagraph"/>
        <w:numPr>
          <w:ilvl w:val="0"/>
          <w:numId w:val="31"/>
        </w:numPr>
        <w:ind w:firstLineChars="0"/>
        <w:rPr>
          <w:b/>
          <w:lang w:val="en-US"/>
        </w:rPr>
      </w:pPr>
      <w:r w:rsidRPr="0068707A">
        <w:rPr>
          <w:b/>
          <w:lang w:val="en-US"/>
        </w:rPr>
        <w:t>Number of cells to be modeled in the test</w:t>
      </w:r>
    </w:p>
    <w:p w:rsidR="00E56B56" w:rsidRPr="00E56B56" w:rsidRDefault="00E56B56" w:rsidP="00E56B56">
      <w:pPr>
        <w:rPr>
          <w:lang w:val="en-US"/>
        </w:rPr>
      </w:pPr>
      <w:r w:rsidRPr="00E56B56">
        <w:rPr>
          <w:lang w:val="en-US"/>
        </w:rPr>
        <w:t xml:space="preserve">For the </w:t>
      </w:r>
      <w:r>
        <w:rPr>
          <w:lang w:val="en-US"/>
        </w:rPr>
        <w:t>number of cells to be modeled in the test, there are two options:</w:t>
      </w:r>
    </w:p>
    <w:p w:rsidR="0068707A" w:rsidRPr="00E56B56" w:rsidRDefault="0068707A" w:rsidP="0068707A">
      <w:pPr>
        <w:pStyle w:val="ListParagraph"/>
        <w:ind w:left="360" w:firstLineChars="0" w:firstLine="0"/>
        <w:rPr>
          <w:lang w:val="en-US"/>
        </w:rPr>
      </w:pPr>
      <w:r w:rsidRPr="00E56B56">
        <w:rPr>
          <w:lang w:val="en-US"/>
        </w:rPr>
        <w:t>Option 1: 1 cell</w:t>
      </w:r>
    </w:p>
    <w:p w:rsidR="0068707A" w:rsidRDefault="0068707A" w:rsidP="0068707A">
      <w:pPr>
        <w:pStyle w:val="ListParagraph"/>
        <w:ind w:left="360" w:firstLineChars="0" w:firstLine="0"/>
        <w:rPr>
          <w:lang w:val="en-US"/>
        </w:rPr>
      </w:pPr>
      <w:r w:rsidRPr="00E56B56">
        <w:rPr>
          <w:lang w:val="en-US"/>
        </w:rPr>
        <w:t>Option 2: 2 cells</w:t>
      </w:r>
    </w:p>
    <w:p w:rsidR="00E56B56" w:rsidRPr="00E56B56" w:rsidRDefault="00E56B56" w:rsidP="00E56B56">
      <w:pPr>
        <w:rPr>
          <w:lang w:val="en-US"/>
        </w:rPr>
      </w:pPr>
      <w:r>
        <w:rPr>
          <w:lang w:val="en-US"/>
        </w:rPr>
        <w:t xml:space="preserve">Since the UE reception have less relationship with the second cell. Hence, the second cell is not necessary. Further, to reduce the test complexity, 1 cell model is more preferable. </w:t>
      </w:r>
    </w:p>
    <w:p w:rsidR="00362713" w:rsidRDefault="003A6147" w:rsidP="0068707A">
      <w:pPr>
        <w:pStyle w:val="ListParagraph"/>
        <w:numPr>
          <w:ilvl w:val="0"/>
          <w:numId w:val="31"/>
        </w:numPr>
        <w:ind w:firstLineChars="0"/>
        <w:rPr>
          <w:b/>
          <w:lang w:val="en-US"/>
        </w:rPr>
      </w:pPr>
      <w:r w:rsidRPr="0068707A">
        <w:rPr>
          <w:b/>
          <w:lang w:val="en-US"/>
        </w:rPr>
        <w:t>Channel bandwidth is FFS</w:t>
      </w:r>
    </w:p>
    <w:p w:rsidR="0068707A" w:rsidRPr="0016216E" w:rsidRDefault="0016216E" w:rsidP="0016216E">
      <w:pPr>
        <w:rPr>
          <w:lang w:val="en-US"/>
        </w:rPr>
      </w:pPr>
      <w:r>
        <w:rPr>
          <w:lang w:val="en-US"/>
        </w:rPr>
        <w:t xml:space="preserve">For the BLER-SNR test, </w:t>
      </w:r>
      <w:r w:rsidR="0068707A" w:rsidRPr="0016216E">
        <w:rPr>
          <w:rFonts w:hint="eastAsia"/>
          <w:lang w:val="en-US"/>
        </w:rPr>
        <w:t>10MHz</w:t>
      </w:r>
      <w:r>
        <w:rPr>
          <w:lang w:val="en-US"/>
        </w:rPr>
        <w:t xml:space="preserve"> can be considered. For the maximum side link processes test, 20MHz is more proper.  </w:t>
      </w:r>
    </w:p>
    <w:p w:rsidR="0068707A" w:rsidRDefault="0068707A" w:rsidP="0068707A">
      <w:pPr>
        <w:pStyle w:val="ListParagraph"/>
        <w:numPr>
          <w:ilvl w:val="0"/>
          <w:numId w:val="31"/>
        </w:numPr>
        <w:ind w:firstLineChars="0"/>
        <w:rPr>
          <w:b/>
          <w:lang w:val="en-US"/>
        </w:rPr>
      </w:pPr>
      <w:r w:rsidRPr="0068707A">
        <w:rPr>
          <w:b/>
          <w:lang w:val="en-US"/>
        </w:rPr>
        <w:t>Soft buffer combining</w:t>
      </w:r>
    </w:p>
    <w:p w:rsidR="0068707A" w:rsidRPr="0068707A" w:rsidRDefault="0068707A" w:rsidP="0068707A">
      <w:pPr>
        <w:pStyle w:val="ListParagraph"/>
        <w:ind w:leftChars="364" w:left="801" w:firstLineChars="0" w:firstLine="0"/>
        <w:rPr>
          <w:b/>
          <w:lang w:val="en-US"/>
        </w:rPr>
      </w:pPr>
      <w:r w:rsidRPr="0068707A">
        <w:rPr>
          <w:b/>
          <w:lang w:val="en-US"/>
        </w:rPr>
        <w:t>Discovery</w:t>
      </w:r>
    </w:p>
    <w:p w:rsidR="0068707A" w:rsidRPr="0068707A" w:rsidRDefault="0068707A" w:rsidP="0068707A">
      <w:pPr>
        <w:pStyle w:val="ListParagraph"/>
        <w:ind w:leftChars="364" w:left="801" w:firstLineChars="0" w:firstLine="0"/>
        <w:rPr>
          <w:lang w:val="en-US"/>
        </w:rPr>
      </w:pPr>
      <w:r w:rsidRPr="0068707A">
        <w:rPr>
          <w:b/>
          <w:lang w:val="en-US"/>
        </w:rPr>
        <w:t>Option 1</w:t>
      </w:r>
      <w:r w:rsidRPr="0068707A">
        <w:rPr>
          <w:lang w:val="en-US"/>
        </w:rPr>
        <w:t>: define test with 0 HARQ retransmission</w:t>
      </w:r>
    </w:p>
    <w:p w:rsidR="0068707A" w:rsidRPr="0068707A" w:rsidRDefault="0068707A" w:rsidP="0068707A">
      <w:pPr>
        <w:pStyle w:val="ListParagraph"/>
        <w:ind w:leftChars="364" w:left="801" w:firstLineChars="0" w:firstLine="0"/>
        <w:rPr>
          <w:lang w:val="en-US"/>
        </w:rPr>
      </w:pPr>
      <w:r w:rsidRPr="0094798E">
        <w:rPr>
          <w:b/>
          <w:lang w:val="en-US"/>
        </w:rPr>
        <w:t>Option 2</w:t>
      </w:r>
      <w:r w:rsidRPr="0094798E">
        <w:rPr>
          <w:lang w:val="en-US"/>
        </w:rPr>
        <w:t>: define test with 3 HARQ retransmission and soft buffer combining</w:t>
      </w:r>
    </w:p>
    <w:p w:rsidR="0068707A" w:rsidRPr="0068707A" w:rsidRDefault="0068707A" w:rsidP="0068707A">
      <w:pPr>
        <w:pStyle w:val="ListParagraph"/>
        <w:ind w:leftChars="364" w:left="801" w:firstLineChars="0" w:firstLine="0"/>
        <w:rPr>
          <w:b/>
          <w:lang w:val="en-US"/>
        </w:rPr>
      </w:pPr>
      <w:r w:rsidRPr="0068707A">
        <w:rPr>
          <w:b/>
          <w:lang w:val="en-US"/>
        </w:rPr>
        <w:t>Communication</w:t>
      </w:r>
    </w:p>
    <w:p w:rsidR="0068707A" w:rsidRDefault="0068707A" w:rsidP="0002635C">
      <w:pPr>
        <w:pStyle w:val="ListParagraph"/>
        <w:ind w:leftChars="364" w:left="801" w:firstLineChars="0" w:firstLine="0"/>
        <w:rPr>
          <w:lang w:val="en-US"/>
        </w:rPr>
      </w:pPr>
      <w:r w:rsidRPr="0094798E">
        <w:rPr>
          <w:lang w:val="en-US"/>
        </w:rPr>
        <w:t>Define test with soft combining for 3 HARQ retransmissions</w:t>
      </w:r>
    </w:p>
    <w:p w:rsidR="0094798E" w:rsidRPr="0094798E" w:rsidRDefault="0094798E" w:rsidP="0094798E">
      <w:pPr>
        <w:rPr>
          <w:lang w:val="en-US"/>
        </w:rPr>
      </w:pPr>
      <w:r>
        <w:rPr>
          <w:lang w:val="en-US"/>
        </w:rPr>
        <w:t xml:space="preserve">For discovery, it is better to define test with 3 HARQ retransmission and soft buffer combining. As discussed in reference sensitivity test, when WAN and discovery is not concurrency, soft combining is mandatory. Hence, it is more reasonable to consider soft combing in the performance test. In the test, since C-DRX is used, it is feasible for UE to perform soft buffer combing both for Discovery and communication.  </w:t>
      </w:r>
    </w:p>
    <w:p w:rsidR="00362713" w:rsidRPr="0002635C" w:rsidRDefault="003A6147" w:rsidP="0002635C">
      <w:pPr>
        <w:pStyle w:val="ListParagraph"/>
        <w:numPr>
          <w:ilvl w:val="0"/>
          <w:numId w:val="31"/>
        </w:numPr>
        <w:ind w:firstLineChars="0"/>
        <w:rPr>
          <w:b/>
          <w:lang w:val="en-US"/>
        </w:rPr>
      </w:pPr>
      <w:r w:rsidRPr="0002635C">
        <w:rPr>
          <w:b/>
          <w:lang w:val="en-US"/>
        </w:rPr>
        <w:lastRenderedPageBreak/>
        <w:t>CP length</w:t>
      </w:r>
    </w:p>
    <w:p w:rsidR="0068707A" w:rsidRDefault="0002635C" w:rsidP="0002635C">
      <w:pPr>
        <w:pStyle w:val="ListParagraph"/>
        <w:numPr>
          <w:ilvl w:val="1"/>
          <w:numId w:val="31"/>
        </w:numPr>
        <w:ind w:firstLineChars="0"/>
        <w:rPr>
          <w:lang w:val="en-US"/>
        </w:rPr>
      </w:pPr>
      <w:r w:rsidRPr="0002635C">
        <w:rPr>
          <w:lang w:val="en-US"/>
        </w:rPr>
        <w:t>Normal CP</w:t>
      </w:r>
    </w:p>
    <w:p w:rsidR="00362713" w:rsidRDefault="003A6147" w:rsidP="00203AF3">
      <w:pPr>
        <w:pStyle w:val="ListParagraph"/>
        <w:numPr>
          <w:ilvl w:val="0"/>
          <w:numId w:val="31"/>
        </w:numPr>
        <w:ind w:firstLineChars="0"/>
        <w:rPr>
          <w:b/>
          <w:lang w:val="en-US"/>
        </w:rPr>
      </w:pPr>
      <w:proofErr w:type="spellStart"/>
      <w:r w:rsidRPr="00203AF3">
        <w:rPr>
          <w:b/>
          <w:lang w:val="en-US"/>
        </w:rPr>
        <w:t>Tx</w:t>
      </w:r>
      <w:proofErr w:type="spellEnd"/>
      <w:r w:rsidRPr="00203AF3">
        <w:rPr>
          <w:b/>
          <w:lang w:val="en-US"/>
        </w:rPr>
        <w:t xml:space="preserve"> EVM</w:t>
      </w:r>
    </w:p>
    <w:p w:rsidR="00203AF3" w:rsidRPr="00203AF3" w:rsidRDefault="00203AF3" w:rsidP="00203AF3">
      <w:pPr>
        <w:pStyle w:val="ListParagraph"/>
        <w:ind w:left="360" w:firstLineChars="0" w:firstLine="0"/>
        <w:rPr>
          <w:lang w:val="en-US"/>
        </w:rPr>
      </w:pPr>
      <w:r w:rsidRPr="00203AF3">
        <w:rPr>
          <w:lang w:val="en-US"/>
        </w:rPr>
        <w:t xml:space="preserve">10% </w:t>
      </w:r>
      <w:proofErr w:type="spellStart"/>
      <w:r w:rsidRPr="00203AF3">
        <w:rPr>
          <w:lang w:val="en-US"/>
        </w:rPr>
        <w:t>Tx</w:t>
      </w:r>
      <w:proofErr w:type="spellEnd"/>
      <w:r w:rsidRPr="00203AF3">
        <w:rPr>
          <w:lang w:val="en-US"/>
        </w:rPr>
        <w:t xml:space="preserve"> EVM is assumed for side link physical signals/channels</w:t>
      </w:r>
    </w:p>
    <w:p w:rsidR="00362713" w:rsidRDefault="003A6147" w:rsidP="00203AF3">
      <w:pPr>
        <w:pStyle w:val="ListParagraph"/>
        <w:numPr>
          <w:ilvl w:val="0"/>
          <w:numId w:val="31"/>
        </w:numPr>
        <w:ind w:firstLineChars="0"/>
        <w:rPr>
          <w:b/>
          <w:lang w:val="en-US"/>
        </w:rPr>
      </w:pPr>
      <w:r w:rsidRPr="00203AF3">
        <w:rPr>
          <w:b/>
          <w:lang w:val="en-US"/>
        </w:rPr>
        <w:t>AGC operation</w:t>
      </w:r>
    </w:p>
    <w:p w:rsidR="00203AF3" w:rsidRPr="00203AF3" w:rsidRDefault="00203AF3" w:rsidP="00203AF3">
      <w:pPr>
        <w:pStyle w:val="ListParagraph"/>
        <w:numPr>
          <w:ilvl w:val="1"/>
          <w:numId w:val="31"/>
        </w:numPr>
        <w:ind w:firstLineChars="0"/>
        <w:rPr>
          <w:lang w:val="en-US"/>
        </w:rPr>
      </w:pPr>
      <w:r w:rsidRPr="00203AF3">
        <w:rPr>
          <w:lang w:val="en-US"/>
        </w:rPr>
        <w:t>Per-TTI AGC</w:t>
      </w:r>
    </w:p>
    <w:p w:rsidR="00203AF3" w:rsidRPr="00203AF3" w:rsidRDefault="00203AF3" w:rsidP="00203AF3">
      <w:pPr>
        <w:pStyle w:val="ListParagraph"/>
        <w:numPr>
          <w:ilvl w:val="2"/>
          <w:numId w:val="31"/>
        </w:numPr>
        <w:ind w:firstLineChars="0"/>
        <w:rPr>
          <w:lang w:val="en-US"/>
        </w:rPr>
      </w:pPr>
      <w:r w:rsidRPr="00203AF3">
        <w:rPr>
          <w:lang w:val="en-US"/>
        </w:rPr>
        <w:t>AGC settling time</w:t>
      </w:r>
    </w:p>
    <w:p w:rsidR="00203AF3" w:rsidRPr="00203AF3" w:rsidRDefault="00203AF3" w:rsidP="00203AF3">
      <w:pPr>
        <w:pStyle w:val="ListParagraph"/>
        <w:numPr>
          <w:ilvl w:val="3"/>
          <w:numId w:val="31"/>
        </w:numPr>
        <w:ind w:firstLineChars="0"/>
        <w:rPr>
          <w:lang w:val="en-US"/>
        </w:rPr>
      </w:pPr>
      <w:r w:rsidRPr="00203AF3">
        <w:rPr>
          <w:lang w:val="en-US"/>
        </w:rPr>
        <w:t>One symbol for QPSK</w:t>
      </w:r>
    </w:p>
    <w:p w:rsidR="00203AF3" w:rsidRPr="000676A7" w:rsidRDefault="00203AF3" w:rsidP="00203AF3">
      <w:pPr>
        <w:pStyle w:val="ListParagraph"/>
        <w:numPr>
          <w:ilvl w:val="3"/>
          <w:numId w:val="31"/>
        </w:numPr>
        <w:ind w:firstLineChars="0"/>
        <w:rPr>
          <w:lang w:val="en-US"/>
        </w:rPr>
      </w:pPr>
      <w:r w:rsidRPr="000676A7">
        <w:rPr>
          <w:lang w:val="en-US"/>
        </w:rPr>
        <w:t>FFS symbols for 16QAM</w:t>
      </w:r>
    </w:p>
    <w:p w:rsidR="00362713" w:rsidRPr="006631EF" w:rsidRDefault="003A6147" w:rsidP="006631EF">
      <w:pPr>
        <w:pStyle w:val="ListParagraph"/>
        <w:numPr>
          <w:ilvl w:val="0"/>
          <w:numId w:val="31"/>
        </w:numPr>
        <w:ind w:firstLineChars="0"/>
        <w:rPr>
          <w:b/>
          <w:lang w:val="en-US"/>
        </w:rPr>
      </w:pPr>
      <w:r w:rsidRPr="006631EF">
        <w:rPr>
          <w:b/>
          <w:lang w:val="en-US"/>
        </w:rPr>
        <w:t>Channel estimation</w:t>
      </w:r>
    </w:p>
    <w:p w:rsidR="00362713" w:rsidRPr="006631EF" w:rsidRDefault="003A6147" w:rsidP="006631EF">
      <w:pPr>
        <w:numPr>
          <w:ilvl w:val="1"/>
          <w:numId w:val="31"/>
        </w:numPr>
        <w:rPr>
          <w:lang w:val="en-US"/>
        </w:rPr>
      </w:pPr>
      <w:r w:rsidRPr="006631EF">
        <w:rPr>
          <w:lang w:val="sv-SE"/>
        </w:rPr>
        <w:t>Per-TTI channel estimation</w:t>
      </w:r>
    </w:p>
    <w:p w:rsidR="00362713" w:rsidRDefault="003A6147" w:rsidP="006631EF">
      <w:pPr>
        <w:pStyle w:val="ListParagraph"/>
        <w:numPr>
          <w:ilvl w:val="0"/>
          <w:numId w:val="31"/>
        </w:numPr>
        <w:ind w:firstLineChars="0"/>
        <w:rPr>
          <w:b/>
          <w:lang w:val="en-US"/>
        </w:rPr>
      </w:pPr>
      <w:r w:rsidRPr="006631EF">
        <w:rPr>
          <w:b/>
          <w:lang w:val="en-US"/>
        </w:rPr>
        <w:t>Antenna configuration</w:t>
      </w:r>
    </w:p>
    <w:p w:rsidR="00362713" w:rsidRPr="006631EF" w:rsidRDefault="003A6147" w:rsidP="006631EF">
      <w:pPr>
        <w:pStyle w:val="ListParagraph"/>
        <w:numPr>
          <w:ilvl w:val="1"/>
          <w:numId w:val="31"/>
        </w:numPr>
        <w:ind w:firstLineChars="0"/>
        <w:rPr>
          <w:lang w:val="en-US"/>
        </w:rPr>
      </w:pPr>
      <w:r w:rsidRPr="006631EF">
        <w:rPr>
          <w:lang w:val="en-US"/>
        </w:rPr>
        <w:t xml:space="preserve">1x2 low correlation </w:t>
      </w:r>
    </w:p>
    <w:p w:rsidR="00362713" w:rsidRPr="006631EF" w:rsidRDefault="003A6147" w:rsidP="006631EF">
      <w:pPr>
        <w:pStyle w:val="ListParagraph"/>
        <w:numPr>
          <w:ilvl w:val="0"/>
          <w:numId w:val="31"/>
        </w:numPr>
        <w:ind w:firstLineChars="0"/>
        <w:rPr>
          <w:b/>
          <w:lang w:val="en-US"/>
        </w:rPr>
      </w:pPr>
      <w:r w:rsidRPr="006631EF">
        <w:rPr>
          <w:b/>
          <w:lang w:val="en-US"/>
        </w:rPr>
        <w:t>Propagation channel and Doppler fading models are FFS</w:t>
      </w:r>
    </w:p>
    <w:p w:rsidR="00DC29F4" w:rsidRDefault="00DC29F4" w:rsidP="00DC29F4">
      <w:pPr>
        <w:rPr>
          <w:lang w:val="en-US"/>
        </w:rPr>
      </w:pPr>
    </w:p>
    <w:p w:rsidR="00DC29F4" w:rsidRDefault="00DC29F4" w:rsidP="00DC29F4">
      <w:pPr>
        <w:pStyle w:val="Heading2"/>
        <w:rPr>
          <w:lang w:val="en-US"/>
        </w:rPr>
      </w:pPr>
      <w:r>
        <w:rPr>
          <w:lang w:val="en-US"/>
        </w:rPr>
        <w:t>BLER-SNR test</w:t>
      </w:r>
    </w:p>
    <w:p w:rsidR="00DC29F4" w:rsidRPr="00E0579F" w:rsidRDefault="00CB7166" w:rsidP="00751C4C">
      <w:pPr>
        <w:rPr>
          <w:lang w:val="en-US"/>
        </w:rPr>
      </w:pPr>
      <w:r>
        <w:rPr>
          <w:lang w:val="en-US"/>
        </w:rPr>
        <w:t xml:space="preserve">In </w:t>
      </w:r>
      <w:r w:rsidR="00751C4C">
        <w:rPr>
          <w:lang w:val="en-US"/>
        </w:rPr>
        <w:t>BLER-SNR test, we can have the following test purpose:</w:t>
      </w:r>
    </w:p>
    <w:p w:rsidR="00DC29F4" w:rsidRPr="00E0579F" w:rsidRDefault="00DC29F4" w:rsidP="00751C4C">
      <w:pPr>
        <w:numPr>
          <w:ilvl w:val="0"/>
          <w:numId w:val="23"/>
        </w:numPr>
        <w:jc w:val="left"/>
        <w:rPr>
          <w:lang w:val="en-US"/>
        </w:rPr>
      </w:pPr>
      <w:r w:rsidRPr="00E0579F">
        <w:rPr>
          <w:lang w:val="en-US"/>
        </w:rPr>
        <w:t>Verify BLER-SNR performance in fading channel for following D2D physical channels</w:t>
      </w:r>
    </w:p>
    <w:p w:rsidR="00DC29F4" w:rsidRDefault="00DC29F4" w:rsidP="00751C4C">
      <w:pPr>
        <w:numPr>
          <w:ilvl w:val="1"/>
          <w:numId w:val="23"/>
        </w:numPr>
        <w:rPr>
          <w:lang w:val="en-US"/>
        </w:rPr>
      </w:pPr>
      <w:r w:rsidRPr="00E0579F">
        <w:rPr>
          <w:lang w:val="en-US"/>
        </w:rPr>
        <w:t>PSDCH, PSBCH, PSCCH and PSSCH</w:t>
      </w:r>
    </w:p>
    <w:p w:rsidR="00DC29F4" w:rsidRPr="00E0579F" w:rsidRDefault="008B7186" w:rsidP="008B7186">
      <w:pPr>
        <w:rPr>
          <w:lang w:val="en-US"/>
        </w:rPr>
      </w:pPr>
      <w:r>
        <w:rPr>
          <w:lang w:val="sv-SE"/>
        </w:rPr>
        <w:t xml:space="preserve">For th side link options: </w:t>
      </w:r>
    </w:p>
    <w:p w:rsidR="00DC29F4" w:rsidRPr="00E0579F" w:rsidRDefault="00DC29F4" w:rsidP="008B7186">
      <w:pPr>
        <w:numPr>
          <w:ilvl w:val="1"/>
          <w:numId w:val="25"/>
        </w:numPr>
        <w:rPr>
          <w:lang w:val="en-US"/>
        </w:rPr>
      </w:pPr>
      <w:r w:rsidRPr="00E0579F">
        <w:rPr>
          <w:lang w:val="sv-SE"/>
        </w:rPr>
        <w:t xml:space="preserve">Option 1: single side link </w:t>
      </w:r>
    </w:p>
    <w:p w:rsidR="00DC29F4" w:rsidRPr="00E0579F" w:rsidRDefault="00DC29F4" w:rsidP="008B7186">
      <w:pPr>
        <w:numPr>
          <w:ilvl w:val="1"/>
          <w:numId w:val="25"/>
        </w:numPr>
        <w:rPr>
          <w:lang w:val="en-US"/>
        </w:rPr>
      </w:pPr>
      <w:r w:rsidRPr="00E0579F">
        <w:rPr>
          <w:lang w:val="sv-SE"/>
        </w:rPr>
        <w:t>Option 2: multiple side link in different subframes</w:t>
      </w:r>
    </w:p>
    <w:p w:rsidR="00DC29F4" w:rsidRPr="008B7186" w:rsidRDefault="00DC29F4" w:rsidP="008B7186">
      <w:pPr>
        <w:numPr>
          <w:ilvl w:val="1"/>
          <w:numId w:val="25"/>
        </w:numPr>
        <w:rPr>
          <w:lang w:val="en-US"/>
        </w:rPr>
      </w:pPr>
      <w:r w:rsidRPr="008B7186">
        <w:rPr>
          <w:lang w:val="sv-SE"/>
        </w:rPr>
        <w:t>Option 3: multiple side link in same subframes</w:t>
      </w:r>
    </w:p>
    <w:p w:rsidR="0002635C" w:rsidRDefault="008B7186" w:rsidP="008B7186">
      <w:pPr>
        <w:rPr>
          <w:lang w:val="en-US"/>
        </w:rPr>
      </w:pPr>
      <w:r>
        <w:rPr>
          <w:lang w:val="sv-SE"/>
        </w:rPr>
        <w:t xml:space="preserve">If in the power imbalance test, mutliple link is modelled, AGC dynamic range is verifed and the capabilty to handle the desired signal with large dynamic range is covered, single side link is much simple way. Howerver, if all the above issues are not covered, it is better to consider mulitple side link in the same subframes. </w:t>
      </w:r>
    </w:p>
    <w:p w:rsidR="00E0579F" w:rsidRPr="00F52A5F" w:rsidRDefault="009153B3" w:rsidP="00F52A5F">
      <w:pPr>
        <w:pStyle w:val="Heading2"/>
        <w:rPr>
          <w:lang w:val="en-US"/>
        </w:rPr>
      </w:pPr>
      <w:r w:rsidRPr="00F52A5F">
        <w:rPr>
          <w:lang w:val="en-US"/>
        </w:rPr>
        <w:t>Power imbalance test</w:t>
      </w:r>
    </w:p>
    <w:p w:rsidR="000A0496" w:rsidRPr="000A0496" w:rsidRDefault="00A90982" w:rsidP="000A0496">
      <w:pPr>
        <w:rPr>
          <w:lang w:val="en-US"/>
        </w:rPr>
      </w:pPr>
      <w:r>
        <w:rPr>
          <w:lang w:val="en-US"/>
        </w:rPr>
        <w:t>In this test, we can have the following test purpose:</w:t>
      </w:r>
    </w:p>
    <w:p w:rsidR="00362713" w:rsidRDefault="003A6147" w:rsidP="00A90982">
      <w:pPr>
        <w:numPr>
          <w:ilvl w:val="0"/>
          <w:numId w:val="28"/>
        </w:numPr>
        <w:rPr>
          <w:lang w:val="en-US"/>
        </w:rPr>
      </w:pPr>
      <w:r w:rsidRPr="00E76EDA">
        <w:rPr>
          <w:lang w:val="en-US"/>
        </w:rPr>
        <w:t>Verify in-channel selectivity and receiver dynamic range of D2D Rx UE</w:t>
      </w:r>
    </w:p>
    <w:p w:rsidR="00B31362" w:rsidRDefault="00B31362" w:rsidP="00A90982">
      <w:pPr>
        <w:numPr>
          <w:ilvl w:val="0"/>
          <w:numId w:val="28"/>
        </w:numPr>
        <w:rPr>
          <w:lang w:val="en-US"/>
        </w:rPr>
      </w:pPr>
      <w:r>
        <w:rPr>
          <w:lang w:val="en-US"/>
        </w:rPr>
        <w:t xml:space="preserve">Verify the UE handling the signal with large dynamic range. </w:t>
      </w:r>
    </w:p>
    <w:p w:rsidR="00B71ED2" w:rsidRPr="00E76EDA" w:rsidRDefault="00B71ED2" w:rsidP="00B71ED2">
      <w:pPr>
        <w:rPr>
          <w:lang w:val="en-US"/>
        </w:rPr>
      </w:pPr>
      <w:r>
        <w:rPr>
          <w:lang w:val="en-US"/>
        </w:rPr>
        <w:t>The following test parameters can be considered:</w:t>
      </w:r>
    </w:p>
    <w:p w:rsidR="00362713" w:rsidRPr="00E76EDA" w:rsidRDefault="003A6147" w:rsidP="00B71ED2">
      <w:pPr>
        <w:numPr>
          <w:ilvl w:val="0"/>
          <w:numId w:val="28"/>
        </w:numPr>
        <w:rPr>
          <w:lang w:val="en-US"/>
        </w:rPr>
      </w:pPr>
      <w:r w:rsidRPr="00E76EDA">
        <w:rPr>
          <w:lang w:val="sv-SE"/>
        </w:rPr>
        <w:t>Physical channel</w:t>
      </w:r>
    </w:p>
    <w:p w:rsidR="00362713" w:rsidRPr="00BC1942" w:rsidRDefault="003A6147" w:rsidP="00B71ED2">
      <w:pPr>
        <w:numPr>
          <w:ilvl w:val="1"/>
          <w:numId w:val="28"/>
        </w:numPr>
        <w:rPr>
          <w:lang w:val="en-US"/>
        </w:rPr>
      </w:pPr>
      <w:r w:rsidRPr="00E76EDA">
        <w:rPr>
          <w:lang w:val="sv-SE"/>
        </w:rPr>
        <w:t xml:space="preserve">PSSCH with </w:t>
      </w:r>
      <w:r w:rsidR="00B71ED2">
        <w:rPr>
          <w:lang w:val="sv-SE"/>
        </w:rPr>
        <w:t>25</w:t>
      </w:r>
      <w:r w:rsidR="00CF7AA9">
        <w:rPr>
          <w:lang w:val="sv-SE"/>
        </w:rPr>
        <w:t xml:space="preserve"> PRB allocation and MCS is decided based on the signal strength setup. </w:t>
      </w:r>
    </w:p>
    <w:p w:rsidR="00BC1942" w:rsidRPr="001159DF" w:rsidRDefault="00BC1942" w:rsidP="00B71ED2">
      <w:pPr>
        <w:numPr>
          <w:ilvl w:val="1"/>
          <w:numId w:val="28"/>
        </w:numPr>
        <w:rPr>
          <w:lang w:val="en-US"/>
        </w:rPr>
      </w:pPr>
      <w:r>
        <w:rPr>
          <w:lang w:val="sv-SE"/>
        </w:rPr>
        <w:t xml:space="preserve">PSDCH with 2 PRB allocaiton and MCS is QPSK. </w:t>
      </w:r>
    </w:p>
    <w:p w:rsidR="001159DF" w:rsidRPr="00E76EDA" w:rsidRDefault="001159DF" w:rsidP="001159DF">
      <w:pPr>
        <w:ind w:left="720"/>
        <w:rPr>
          <w:lang w:val="en-US"/>
        </w:rPr>
      </w:pPr>
      <w:r>
        <w:rPr>
          <w:lang w:val="sv-SE"/>
        </w:rPr>
        <w:t xml:space="preserve">Note: With large number of PRBs, it can enlarge the dynamic range. </w:t>
      </w:r>
      <w:r w:rsidR="00765397">
        <w:rPr>
          <w:lang w:val="sv-SE"/>
        </w:rPr>
        <w:t xml:space="preserve">Hence, 25 PRBs are proper choice for the PSSCH configuration. </w:t>
      </w:r>
    </w:p>
    <w:p w:rsidR="00362713" w:rsidRPr="00E76EDA" w:rsidRDefault="003A6147" w:rsidP="00B71ED2">
      <w:pPr>
        <w:numPr>
          <w:ilvl w:val="0"/>
          <w:numId w:val="28"/>
        </w:numPr>
        <w:rPr>
          <w:lang w:val="en-US"/>
        </w:rPr>
      </w:pPr>
      <w:r w:rsidRPr="00E76EDA">
        <w:rPr>
          <w:lang w:val="sv-SE"/>
        </w:rPr>
        <w:t>Number of side links transmitted in the same subframe</w:t>
      </w:r>
    </w:p>
    <w:p w:rsidR="00B71ED2" w:rsidRPr="00B71ED2" w:rsidRDefault="00B71ED2" w:rsidP="00B71ED2">
      <w:pPr>
        <w:numPr>
          <w:ilvl w:val="1"/>
          <w:numId w:val="28"/>
        </w:numPr>
        <w:rPr>
          <w:lang w:val="en-US"/>
        </w:rPr>
      </w:pPr>
      <w:r w:rsidRPr="00B71ED2">
        <w:rPr>
          <w:lang w:val="sv-SE"/>
        </w:rPr>
        <w:lastRenderedPageBreak/>
        <w:t>2</w:t>
      </w:r>
      <w:r w:rsidR="003A6147" w:rsidRPr="00B71ED2">
        <w:rPr>
          <w:lang w:val="sv-SE"/>
        </w:rPr>
        <w:t xml:space="preserve"> links</w:t>
      </w:r>
      <w:r w:rsidRPr="00B71ED2">
        <w:rPr>
          <w:lang w:val="sv-SE"/>
        </w:rPr>
        <w:t>, one link is set as aggressor link and one link is set as the desired link.</w:t>
      </w:r>
    </w:p>
    <w:p w:rsidR="00362713" w:rsidRPr="00E76EDA" w:rsidRDefault="003A6147" w:rsidP="00B71ED2">
      <w:pPr>
        <w:numPr>
          <w:ilvl w:val="0"/>
          <w:numId w:val="28"/>
        </w:numPr>
        <w:rPr>
          <w:lang w:val="en-US"/>
        </w:rPr>
      </w:pPr>
      <w:r w:rsidRPr="00E76EDA">
        <w:rPr>
          <w:lang w:val="sv-SE"/>
        </w:rPr>
        <w:t>Propagation channel</w:t>
      </w:r>
    </w:p>
    <w:p w:rsidR="00B71ED2" w:rsidRPr="00B71ED2" w:rsidRDefault="00B71ED2" w:rsidP="00B71ED2">
      <w:pPr>
        <w:numPr>
          <w:ilvl w:val="1"/>
          <w:numId w:val="28"/>
        </w:numPr>
        <w:rPr>
          <w:lang w:val="en-US"/>
        </w:rPr>
      </w:pPr>
      <w:r w:rsidRPr="00B71ED2">
        <w:rPr>
          <w:lang w:val="sv-SE"/>
        </w:rPr>
        <w:t>S</w:t>
      </w:r>
      <w:r w:rsidR="003A6147" w:rsidRPr="00B71ED2">
        <w:rPr>
          <w:lang w:val="sv-SE"/>
        </w:rPr>
        <w:t>tatic channel with external noise</w:t>
      </w:r>
    </w:p>
    <w:p w:rsidR="00B71ED2" w:rsidRPr="00B71ED2" w:rsidRDefault="00B71ED2" w:rsidP="00B71ED2">
      <w:pPr>
        <w:numPr>
          <w:ilvl w:val="1"/>
          <w:numId w:val="28"/>
        </w:numPr>
        <w:rPr>
          <w:lang w:val="en-US"/>
        </w:rPr>
      </w:pPr>
      <w:r>
        <w:rPr>
          <w:lang w:val="sv-SE"/>
        </w:rPr>
        <w:t>For the desire link, the signal strength can be dynamic</w:t>
      </w:r>
      <w:r w:rsidR="00CF7AA9">
        <w:rPr>
          <w:lang w:val="sv-SE"/>
        </w:rPr>
        <w:t>ally</w:t>
      </w:r>
      <w:r>
        <w:rPr>
          <w:lang w:val="sv-SE"/>
        </w:rPr>
        <w:t xml:space="preserve"> switched between two signal strength altenatives. </w:t>
      </w:r>
    </w:p>
    <w:p w:rsidR="00B71ED2" w:rsidRPr="00CF7AA9" w:rsidRDefault="00B71ED2" w:rsidP="00B71ED2">
      <w:pPr>
        <w:numPr>
          <w:ilvl w:val="1"/>
          <w:numId w:val="28"/>
        </w:numPr>
        <w:rPr>
          <w:lang w:val="en-US"/>
        </w:rPr>
      </w:pPr>
      <w:r>
        <w:rPr>
          <w:lang w:val="sv-SE"/>
        </w:rPr>
        <w:t xml:space="preserve">For the aggressor link, the strength can be </w:t>
      </w:r>
      <w:r w:rsidR="00CF7AA9">
        <w:rPr>
          <w:lang w:val="sv-SE"/>
        </w:rPr>
        <w:t xml:space="preserve">randomly selected from a plurality of predefined signal strengths. </w:t>
      </w:r>
    </w:p>
    <w:p w:rsidR="00CF7AA9" w:rsidRPr="00B71ED2" w:rsidRDefault="00CF7AA9" w:rsidP="00CF7AA9">
      <w:pPr>
        <w:ind w:left="720"/>
        <w:rPr>
          <w:lang w:val="en-US"/>
        </w:rPr>
      </w:pPr>
      <w:r>
        <w:rPr>
          <w:lang w:val="sv-SE"/>
        </w:rPr>
        <w:t xml:space="preserve">With the variant interfernece level of aggressor cell and </w:t>
      </w:r>
      <w:r w:rsidR="003E0019">
        <w:rPr>
          <w:lang w:val="sv-SE"/>
        </w:rPr>
        <w:t xml:space="preserve">desired signal level, it can verify the UE the capability to handle the signal with large dynamic range, which is the main challenge for the D2D UE reception. </w:t>
      </w:r>
      <w:r w:rsidR="00735D15">
        <w:rPr>
          <w:lang w:val="sv-SE"/>
        </w:rPr>
        <w:t xml:space="preserve">For D2D reception, different from cellular system, since the transmitter’s power contol is based on celluar measurements. Hence, the transmission power may change with very large dynamic range. </w:t>
      </w:r>
    </w:p>
    <w:p w:rsidR="00362713" w:rsidRPr="00E76EDA" w:rsidRDefault="003A6147" w:rsidP="00B71ED2">
      <w:pPr>
        <w:numPr>
          <w:ilvl w:val="0"/>
          <w:numId w:val="28"/>
        </w:numPr>
        <w:rPr>
          <w:lang w:val="en-US"/>
        </w:rPr>
      </w:pPr>
      <w:r w:rsidRPr="00E76EDA">
        <w:rPr>
          <w:lang w:val="sv-SE"/>
        </w:rPr>
        <w:t>Timing and frequency offset</w:t>
      </w:r>
    </w:p>
    <w:p w:rsidR="00362713" w:rsidRPr="00E76EDA" w:rsidRDefault="003A6147" w:rsidP="00B71ED2">
      <w:pPr>
        <w:numPr>
          <w:ilvl w:val="1"/>
          <w:numId w:val="28"/>
        </w:numPr>
        <w:rPr>
          <w:lang w:val="en-US"/>
        </w:rPr>
      </w:pPr>
      <w:r w:rsidRPr="00E76EDA">
        <w:rPr>
          <w:lang w:val="sv-SE"/>
        </w:rPr>
        <w:t>e.g. No timing and frequency offset, timing and frequency offset of intra-cell / inter-cell synchronous discovery is applied for each link</w:t>
      </w:r>
    </w:p>
    <w:p w:rsidR="00362713" w:rsidRPr="00E76EDA" w:rsidRDefault="003A6147" w:rsidP="00B71ED2">
      <w:pPr>
        <w:numPr>
          <w:ilvl w:val="0"/>
          <w:numId w:val="28"/>
        </w:numPr>
        <w:rPr>
          <w:lang w:val="en-US"/>
        </w:rPr>
      </w:pPr>
      <w:r w:rsidRPr="00E76EDA">
        <w:rPr>
          <w:lang w:val="sv-SE"/>
        </w:rPr>
        <w:t>Power imbalance level between side links</w:t>
      </w:r>
    </w:p>
    <w:p w:rsidR="009153B3" w:rsidRDefault="009153B3" w:rsidP="009153B3"/>
    <w:p w:rsidR="009153B3" w:rsidRPr="00F52A5F" w:rsidRDefault="009153B3" w:rsidP="00F52A5F">
      <w:pPr>
        <w:pStyle w:val="Heading2"/>
        <w:rPr>
          <w:lang w:val="en-US"/>
        </w:rPr>
      </w:pPr>
      <w:r w:rsidRPr="00F52A5F">
        <w:rPr>
          <w:lang w:val="en-US"/>
        </w:rPr>
        <w:t>Maximum side link processes test</w:t>
      </w:r>
    </w:p>
    <w:p w:rsidR="00362713" w:rsidRPr="009153B3" w:rsidRDefault="005B6C43" w:rsidP="005B6C43">
      <w:pPr>
        <w:rPr>
          <w:lang w:val="en-US"/>
        </w:rPr>
      </w:pPr>
      <w:r>
        <w:rPr>
          <w:lang w:val="en-US"/>
        </w:rPr>
        <w:t>For this test, we can have the following t</w:t>
      </w:r>
      <w:r w:rsidR="003A6147" w:rsidRPr="009153B3">
        <w:rPr>
          <w:lang w:val="en-US"/>
        </w:rPr>
        <w:t>est purpose</w:t>
      </w:r>
    </w:p>
    <w:p w:rsidR="00362713" w:rsidRPr="009153B3" w:rsidRDefault="005B6C43" w:rsidP="005B6C43">
      <w:pPr>
        <w:numPr>
          <w:ilvl w:val="0"/>
          <w:numId w:val="27"/>
        </w:numPr>
        <w:rPr>
          <w:lang w:val="en-US"/>
        </w:rPr>
      </w:pPr>
      <w:r>
        <w:rPr>
          <w:lang w:val="en-US"/>
        </w:rPr>
        <w:t>V</w:t>
      </w:r>
      <w:r w:rsidR="003A6147" w:rsidRPr="009153B3">
        <w:rPr>
          <w:lang w:val="en-US"/>
        </w:rPr>
        <w:t>erify maximum side link processes, and maximum data rate</w:t>
      </w:r>
    </w:p>
    <w:p w:rsidR="00362713" w:rsidRPr="009153B3" w:rsidRDefault="005B6C43" w:rsidP="005B6C43">
      <w:pPr>
        <w:rPr>
          <w:lang w:val="en-US"/>
        </w:rPr>
      </w:pPr>
      <w:r>
        <w:rPr>
          <w:lang w:val="sv-SE"/>
        </w:rPr>
        <w:t>For the t</w:t>
      </w:r>
      <w:r w:rsidR="003A6147" w:rsidRPr="009153B3">
        <w:rPr>
          <w:lang w:val="sv-SE"/>
        </w:rPr>
        <w:t>est cases</w:t>
      </w:r>
      <w:r w:rsidR="00BE6CA3">
        <w:rPr>
          <w:lang w:val="sv-SE"/>
        </w:rPr>
        <w:t xml:space="preserve">, the following parameters can be configured: </w:t>
      </w:r>
    </w:p>
    <w:p w:rsidR="00362713" w:rsidRPr="009153B3" w:rsidRDefault="003A6147" w:rsidP="005B6C43">
      <w:pPr>
        <w:numPr>
          <w:ilvl w:val="0"/>
          <w:numId w:val="27"/>
        </w:numPr>
        <w:rPr>
          <w:lang w:val="en-US"/>
        </w:rPr>
      </w:pPr>
      <w:r w:rsidRPr="009153B3">
        <w:rPr>
          <w:lang w:val="en-US"/>
        </w:rPr>
        <w:t>D2D Discovery</w:t>
      </w:r>
    </w:p>
    <w:p w:rsidR="00362713" w:rsidRPr="009153B3" w:rsidRDefault="005B6C43" w:rsidP="005B6C43">
      <w:pPr>
        <w:numPr>
          <w:ilvl w:val="1"/>
          <w:numId w:val="27"/>
        </w:numPr>
        <w:rPr>
          <w:lang w:val="en-US"/>
        </w:rPr>
      </w:pPr>
      <w:r>
        <w:rPr>
          <w:lang w:val="en-US"/>
        </w:rPr>
        <w:t xml:space="preserve">For </w:t>
      </w:r>
      <w:r w:rsidR="00BE6CA3">
        <w:rPr>
          <w:lang w:val="en-US"/>
        </w:rPr>
        <w:t xml:space="preserve">the UE to support maximum </w:t>
      </w:r>
      <w:r w:rsidR="003A6147" w:rsidRPr="009153B3">
        <w:rPr>
          <w:lang w:val="en-US"/>
        </w:rPr>
        <w:t xml:space="preserve">50 </w:t>
      </w:r>
      <w:proofErr w:type="spellStart"/>
      <w:r w:rsidR="003A6147" w:rsidRPr="009153B3">
        <w:rPr>
          <w:lang w:val="en-US"/>
        </w:rPr>
        <w:t>sidelink</w:t>
      </w:r>
      <w:proofErr w:type="spellEnd"/>
      <w:r w:rsidR="003A6147" w:rsidRPr="009153B3">
        <w:rPr>
          <w:lang w:val="en-US"/>
        </w:rPr>
        <w:t xml:space="preserve"> processes</w:t>
      </w:r>
      <w:r w:rsidR="00BE6CA3">
        <w:rPr>
          <w:lang w:val="en-US"/>
        </w:rPr>
        <w:t xml:space="preserve">, 50 </w:t>
      </w:r>
      <w:proofErr w:type="spellStart"/>
      <w:r w:rsidR="00BE6CA3">
        <w:rPr>
          <w:lang w:val="en-US"/>
        </w:rPr>
        <w:t>sidelink</w:t>
      </w:r>
      <w:proofErr w:type="spellEnd"/>
      <w:r w:rsidR="00BE6CA3">
        <w:rPr>
          <w:lang w:val="en-US"/>
        </w:rPr>
        <w:t xml:space="preserve"> processes are configured</w:t>
      </w:r>
    </w:p>
    <w:p w:rsidR="00362713" w:rsidRPr="00BE6CA3" w:rsidRDefault="00BE6CA3" w:rsidP="005B6C43">
      <w:pPr>
        <w:numPr>
          <w:ilvl w:val="1"/>
          <w:numId w:val="27"/>
        </w:numPr>
        <w:rPr>
          <w:lang w:val="en-US"/>
        </w:rPr>
      </w:pPr>
      <w:r w:rsidRPr="00BE6CA3">
        <w:rPr>
          <w:lang w:val="en-US"/>
        </w:rPr>
        <w:t xml:space="preserve">For the UE to support maximum </w:t>
      </w:r>
      <w:r w:rsidR="003A6147" w:rsidRPr="00BE6CA3">
        <w:rPr>
          <w:lang w:val="en-US"/>
        </w:rPr>
        <w:t xml:space="preserve">400 </w:t>
      </w:r>
      <w:proofErr w:type="spellStart"/>
      <w:r w:rsidR="003A6147" w:rsidRPr="00BE6CA3">
        <w:rPr>
          <w:lang w:val="en-US"/>
        </w:rPr>
        <w:t>sidelink</w:t>
      </w:r>
      <w:proofErr w:type="spellEnd"/>
      <w:r w:rsidR="003A6147" w:rsidRPr="00BE6CA3">
        <w:rPr>
          <w:lang w:val="en-US"/>
        </w:rPr>
        <w:t xml:space="preserve"> processes</w:t>
      </w:r>
      <w:r w:rsidRPr="00BE6CA3">
        <w:rPr>
          <w:lang w:val="en-US"/>
        </w:rPr>
        <w:t xml:space="preserve">, 400 </w:t>
      </w:r>
      <w:proofErr w:type="spellStart"/>
      <w:r w:rsidRPr="00BE6CA3">
        <w:rPr>
          <w:lang w:val="en-US"/>
        </w:rPr>
        <w:t>sidelink</w:t>
      </w:r>
      <w:proofErr w:type="spellEnd"/>
      <w:r w:rsidRPr="00BE6CA3">
        <w:rPr>
          <w:lang w:val="en-US"/>
        </w:rPr>
        <w:t xml:space="preserve"> processes are configured.</w:t>
      </w:r>
    </w:p>
    <w:p w:rsidR="00BE6CA3" w:rsidRPr="00BE6CA3" w:rsidRDefault="003A6147" w:rsidP="005B6C43">
      <w:pPr>
        <w:numPr>
          <w:ilvl w:val="0"/>
          <w:numId w:val="27"/>
        </w:numPr>
        <w:rPr>
          <w:lang w:val="en-US"/>
        </w:rPr>
      </w:pPr>
      <w:r w:rsidRPr="00BE6CA3">
        <w:rPr>
          <w:lang w:val="en-US"/>
        </w:rPr>
        <w:t xml:space="preserve">D2D communication </w:t>
      </w:r>
    </w:p>
    <w:p w:rsidR="00362713" w:rsidRPr="00BE6CA3" w:rsidRDefault="003A6147" w:rsidP="00BE6CA3">
      <w:pPr>
        <w:numPr>
          <w:ilvl w:val="1"/>
          <w:numId w:val="27"/>
        </w:numPr>
        <w:rPr>
          <w:lang w:val="en-US"/>
        </w:rPr>
      </w:pPr>
      <w:r w:rsidRPr="00BE6CA3">
        <w:rPr>
          <w:lang w:val="en-US"/>
        </w:rPr>
        <w:t>16 side link processes</w:t>
      </w:r>
      <w:r w:rsidR="00BE6CA3" w:rsidRPr="00BE6CA3">
        <w:rPr>
          <w:lang w:val="en-US"/>
        </w:rPr>
        <w:t xml:space="preserve"> are configured</w:t>
      </w:r>
    </w:p>
    <w:p w:rsidR="00362713" w:rsidRPr="009153B3" w:rsidRDefault="003A6147" w:rsidP="009153B3">
      <w:pPr>
        <w:numPr>
          <w:ilvl w:val="0"/>
          <w:numId w:val="27"/>
        </w:numPr>
        <w:rPr>
          <w:lang w:val="en-US"/>
        </w:rPr>
      </w:pPr>
      <w:r w:rsidRPr="009153B3">
        <w:rPr>
          <w:lang w:val="sv-SE"/>
        </w:rPr>
        <w:t>Propagation channel</w:t>
      </w:r>
    </w:p>
    <w:p w:rsidR="009153B3" w:rsidRPr="00BE6CA3" w:rsidRDefault="00D546C3" w:rsidP="00D546C3">
      <w:pPr>
        <w:numPr>
          <w:ilvl w:val="1"/>
          <w:numId w:val="27"/>
        </w:numPr>
        <w:rPr>
          <w:lang w:val="en-US"/>
        </w:rPr>
      </w:pPr>
      <w:r w:rsidRPr="00BE6CA3">
        <w:rPr>
          <w:rFonts w:hint="eastAsia"/>
          <w:lang w:val="en-US"/>
        </w:rPr>
        <w:t>S</w:t>
      </w:r>
      <w:r w:rsidR="003A6147" w:rsidRPr="00BE6CA3">
        <w:rPr>
          <w:lang w:val="en-US"/>
        </w:rPr>
        <w:t>tatic channel without external noise</w:t>
      </w:r>
    </w:p>
    <w:p w:rsidR="00362713" w:rsidRPr="009153B3" w:rsidRDefault="003A6147" w:rsidP="009153B3">
      <w:pPr>
        <w:numPr>
          <w:ilvl w:val="0"/>
          <w:numId w:val="27"/>
        </w:numPr>
        <w:rPr>
          <w:lang w:val="en-US"/>
        </w:rPr>
      </w:pPr>
      <w:r w:rsidRPr="009153B3">
        <w:rPr>
          <w:lang w:val="sv-SE"/>
        </w:rPr>
        <w:t>FRC setup</w:t>
      </w:r>
    </w:p>
    <w:p w:rsidR="001D16D8" w:rsidRDefault="001D16D8" w:rsidP="00E02853">
      <w:pPr>
        <w:rPr>
          <w:lang w:val="sv-SE"/>
        </w:rPr>
      </w:pPr>
      <w:r w:rsidRPr="001D16D8">
        <w:rPr>
          <w:lang w:val="sv-SE"/>
        </w:rPr>
        <w:t>For discovery</w:t>
      </w:r>
      <w:r w:rsidR="00F677F3">
        <w:rPr>
          <w:lang w:val="sv-SE"/>
        </w:rPr>
        <w:t xml:space="preserve">, FRC defined in </w:t>
      </w:r>
      <w:r w:rsidR="00F677F3">
        <w:rPr>
          <w:lang w:val="sv-SE"/>
        </w:rPr>
        <w:fldChar w:fldCharType="begin"/>
      </w:r>
      <w:r w:rsidR="00F677F3">
        <w:rPr>
          <w:lang w:val="sv-SE"/>
        </w:rPr>
        <w:instrText xml:space="preserve"> REF _Ref419761836 \h </w:instrText>
      </w:r>
      <w:r w:rsidR="00F677F3">
        <w:rPr>
          <w:lang w:val="sv-SE"/>
        </w:rPr>
      </w:r>
      <w:r w:rsidR="00F677F3">
        <w:rPr>
          <w:lang w:val="sv-SE"/>
        </w:rPr>
        <w:fldChar w:fldCharType="separate"/>
      </w:r>
      <w:r w:rsidR="00F677F3">
        <w:t xml:space="preserve">Table </w:t>
      </w:r>
      <w:r w:rsidR="00F677F3">
        <w:rPr>
          <w:noProof/>
        </w:rPr>
        <w:t>1</w:t>
      </w:r>
      <w:r w:rsidR="00F677F3">
        <w:rPr>
          <w:lang w:val="sv-SE"/>
        </w:rPr>
        <w:fldChar w:fldCharType="end"/>
      </w:r>
      <w:r w:rsidR="00F677F3">
        <w:rPr>
          <w:lang w:val="sv-SE"/>
        </w:rPr>
        <w:t xml:space="preserve"> can be used as reference channel. </w:t>
      </w:r>
      <w:r w:rsidR="00E02853">
        <w:rPr>
          <w:lang w:val="sv-SE"/>
        </w:rPr>
        <w:t xml:space="preserve">In order to have maximum side link processes test, 20 MHz bandwidth is proposed. In order to force UE to take maximum memory, 8 resource pools can be configured and maximum number of HARQ transmissions can be set 4. </w:t>
      </w:r>
    </w:p>
    <w:p w:rsidR="001D16D8" w:rsidRDefault="001D16D8" w:rsidP="001D16D8">
      <w:pPr>
        <w:pStyle w:val="Caption"/>
        <w:keepNext/>
      </w:pPr>
      <w:bookmarkStart w:id="6" w:name="_Ref419761836"/>
      <w:r>
        <w:t xml:space="preserve">Table </w:t>
      </w:r>
      <w:r>
        <w:fldChar w:fldCharType="begin"/>
      </w:r>
      <w:r>
        <w:instrText xml:space="preserve"> SEQ Table \* ARABIC </w:instrText>
      </w:r>
      <w:r>
        <w:fldChar w:fldCharType="separate"/>
      </w:r>
      <w:r w:rsidR="00077DAB">
        <w:rPr>
          <w:noProof/>
        </w:rPr>
        <w:t>3</w:t>
      </w:r>
      <w:r>
        <w:fldChar w:fldCharType="end"/>
      </w:r>
      <w:bookmarkEnd w:id="6"/>
      <w:r>
        <w:t>: The reference channel for Discovery</w:t>
      </w:r>
    </w:p>
    <w:tbl>
      <w:tblPr>
        <w:tblW w:w="5862" w:type="dxa"/>
        <w:jc w:val="center"/>
        <w:tblCellMar>
          <w:left w:w="0" w:type="dxa"/>
          <w:right w:w="0" w:type="dxa"/>
        </w:tblCellMar>
        <w:tblLook w:val="01E0" w:firstRow="1" w:lastRow="1" w:firstColumn="1" w:lastColumn="1" w:noHBand="0" w:noVBand="0"/>
      </w:tblPr>
      <w:tblGrid>
        <w:gridCol w:w="3674"/>
        <w:gridCol w:w="1094"/>
        <w:gridCol w:w="1094"/>
      </w:tblGrid>
      <w:tr w:rsidR="001D16D8" w:rsidRPr="0086356B" w:rsidTr="001D16D8">
        <w:trPr>
          <w:jc w:val="center"/>
        </w:trPr>
        <w:tc>
          <w:tcPr>
            <w:tcW w:w="36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D16D8" w:rsidRPr="0086356B" w:rsidRDefault="001D16D8" w:rsidP="0075616F">
            <w:pPr>
              <w:overflowPunct/>
              <w:autoSpaceDE/>
              <w:autoSpaceDN/>
              <w:adjustRightInd/>
              <w:spacing w:after="0"/>
              <w:jc w:val="center"/>
              <w:textAlignment w:val="auto"/>
              <w:rPr>
                <w:rFonts w:ascii="Arial" w:eastAsia="宋体" w:hAnsi="Arial" w:cs="Arial"/>
                <w:sz w:val="36"/>
                <w:szCs w:val="36"/>
                <w:lang w:val="en-US"/>
              </w:rPr>
            </w:pPr>
            <w:r w:rsidRPr="0086356B">
              <w:rPr>
                <w:rFonts w:ascii="Arial" w:eastAsia="Times New Roman" w:hAnsi="Arial"/>
                <w:b/>
                <w:bCs/>
                <w:color w:val="000000" w:themeColor="text1"/>
                <w:kern w:val="24"/>
                <w:sz w:val="18"/>
                <w:szCs w:val="18"/>
              </w:rPr>
              <w:t>Parameter</w:t>
            </w:r>
          </w:p>
        </w:tc>
        <w:tc>
          <w:tcPr>
            <w:tcW w:w="1094" w:type="dxa"/>
            <w:tcBorders>
              <w:top w:val="single" w:sz="8" w:space="0" w:color="000000"/>
              <w:left w:val="single" w:sz="8" w:space="0" w:color="000000"/>
              <w:bottom w:val="single" w:sz="8" w:space="0" w:color="000000"/>
              <w:right w:val="single" w:sz="8" w:space="0" w:color="000000"/>
            </w:tcBorders>
          </w:tcPr>
          <w:p w:rsidR="001D16D8" w:rsidRPr="0086356B" w:rsidRDefault="001D16D8" w:rsidP="0075616F">
            <w:pPr>
              <w:overflowPunct/>
              <w:autoSpaceDE/>
              <w:autoSpaceDN/>
              <w:adjustRightInd/>
              <w:spacing w:after="0"/>
              <w:jc w:val="center"/>
              <w:textAlignment w:val="auto"/>
              <w:rPr>
                <w:rFonts w:ascii="Arial" w:eastAsia="Times New Roman" w:hAnsi="Arial"/>
                <w:b/>
                <w:bCs/>
                <w:color w:val="000000" w:themeColor="text1"/>
                <w:kern w:val="24"/>
                <w:sz w:val="18"/>
                <w:szCs w:val="18"/>
              </w:rPr>
            </w:pPr>
          </w:p>
        </w:tc>
        <w:tc>
          <w:tcPr>
            <w:tcW w:w="10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D16D8" w:rsidRPr="0086356B" w:rsidRDefault="001D16D8" w:rsidP="0075616F">
            <w:pPr>
              <w:overflowPunct/>
              <w:autoSpaceDE/>
              <w:autoSpaceDN/>
              <w:adjustRightInd/>
              <w:spacing w:after="0"/>
              <w:jc w:val="center"/>
              <w:textAlignment w:val="auto"/>
              <w:rPr>
                <w:rFonts w:ascii="Arial" w:eastAsia="宋体" w:hAnsi="Arial" w:cs="Arial"/>
                <w:sz w:val="36"/>
                <w:szCs w:val="36"/>
                <w:lang w:val="en-US"/>
              </w:rPr>
            </w:pPr>
            <w:r w:rsidRPr="0086356B">
              <w:rPr>
                <w:rFonts w:ascii="Arial" w:eastAsia="Times New Roman" w:hAnsi="Arial"/>
                <w:b/>
                <w:bCs/>
                <w:color w:val="000000" w:themeColor="text1"/>
                <w:kern w:val="24"/>
                <w:sz w:val="18"/>
                <w:szCs w:val="18"/>
              </w:rPr>
              <w:t>Unit</w:t>
            </w:r>
          </w:p>
        </w:tc>
      </w:tr>
      <w:tr w:rsidR="001D16D8" w:rsidRPr="0086356B" w:rsidTr="001D16D8">
        <w:trPr>
          <w:jc w:val="center"/>
        </w:trPr>
        <w:tc>
          <w:tcPr>
            <w:tcW w:w="36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D16D8" w:rsidRPr="0086356B" w:rsidRDefault="001D16D8" w:rsidP="0075616F">
            <w:pPr>
              <w:tabs>
                <w:tab w:val="left" w:pos="2535"/>
              </w:tabs>
              <w:overflowPunct/>
              <w:autoSpaceDE/>
              <w:autoSpaceDN/>
              <w:adjustRightInd/>
              <w:spacing w:after="0"/>
              <w:jc w:val="left"/>
              <w:textAlignment w:val="auto"/>
              <w:rPr>
                <w:rFonts w:ascii="Arial" w:eastAsia="宋体" w:hAnsi="Arial" w:cs="Arial"/>
                <w:sz w:val="36"/>
                <w:szCs w:val="36"/>
                <w:lang w:val="en-US"/>
              </w:rPr>
            </w:pPr>
            <w:r w:rsidRPr="0086356B">
              <w:rPr>
                <w:rFonts w:ascii="Arial" w:eastAsia="Times New Roman" w:hAnsi="Arial"/>
                <w:color w:val="000000" w:themeColor="text1"/>
                <w:kern w:val="24"/>
                <w:sz w:val="18"/>
                <w:szCs w:val="18"/>
              </w:rPr>
              <w:t>Channel bandwidth</w:t>
            </w:r>
            <w:r w:rsidRPr="0086356B">
              <w:rPr>
                <w:rFonts w:ascii="Arial" w:eastAsia="Times New Roman" w:hAnsi="Arial"/>
                <w:color w:val="000000" w:themeColor="text1"/>
                <w:kern w:val="24"/>
                <w:sz w:val="18"/>
                <w:szCs w:val="18"/>
              </w:rPr>
              <w:tab/>
            </w:r>
          </w:p>
        </w:tc>
        <w:tc>
          <w:tcPr>
            <w:tcW w:w="1094" w:type="dxa"/>
            <w:tcBorders>
              <w:top w:val="single" w:sz="8" w:space="0" w:color="000000"/>
              <w:left w:val="single" w:sz="8" w:space="0" w:color="000000"/>
              <w:bottom w:val="single" w:sz="8" w:space="0" w:color="000000"/>
              <w:right w:val="single" w:sz="8" w:space="0" w:color="000000"/>
            </w:tcBorders>
          </w:tcPr>
          <w:p w:rsidR="001D16D8" w:rsidRPr="0086356B" w:rsidRDefault="001D16D8" w:rsidP="0075616F">
            <w:pPr>
              <w:overflowPunct/>
              <w:autoSpaceDE/>
              <w:autoSpaceDN/>
              <w:adjustRightInd/>
              <w:spacing w:after="0"/>
              <w:jc w:val="center"/>
              <w:textAlignment w:val="auto"/>
              <w:rPr>
                <w:rFonts w:ascii="Arial" w:eastAsia="宋体" w:hAnsi="Arial" w:cs="Arial"/>
                <w:sz w:val="36"/>
                <w:szCs w:val="36"/>
                <w:lang w:val="en-US"/>
              </w:rPr>
            </w:pPr>
            <w:r w:rsidRPr="0086356B">
              <w:rPr>
                <w:rFonts w:ascii="Arial" w:eastAsia="Times New Roman" w:hAnsi="Arial"/>
                <w:color w:val="000000" w:themeColor="text1"/>
                <w:kern w:val="24"/>
                <w:sz w:val="18"/>
                <w:szCs w:val="18"/>
              </w:rPr>
              <w:t>MHz</w:t>
            </w:r>
          </w:p>
        </w:tc>
        <w:tc>
          <w:tcPr>
            <w:tcW w:w="10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1D16D8" w:rsidRPr="0086356B" w:rsidRDefault="0013617B" w:rsidP="0075616F">
            <w:pPr>
              <w:overflowPunct/>
              <w:autoSpaceDE/>
              <w:autoSpaceDN/>
              <w:adjustRightInd/>
              <w:spacing w:after="0"/>
              <w:jc w:val="center"/>
              <w:textAlignment w:val="auto"/>
              <w:rPr>
                <w:rFonts w:ascii="Arial" w:eastAsia="宋体" w:hAnsi="Arial" w:cs="Arial"/>
                <w:sz w:val="36"/>
                <w:szCs w:val="36"/>
                <w:lang w:val="en-US"/>
              </w:rPr>
            </w:pPr>
            <w:r>
              <w:rPr>
                <w:rFonts w:ascii="Arial" w:eastAsia="Times New Roman" w:hAnsi="Arial"/>
                <w:color w:val="000000" w:themeColor="text1"/>
                <w:kern w:val="24"/>
                <w:sz w:val="18"/>
                <w:szCs w:val="18"/>
              </w:rPr>
              <w:t>2</w:t>
            </w:r>
            <w:r w:rsidR="001D16D8" w:rsidRPr="0086356B">
              <w:rPr>
                <w:rFonts w:ascii="Arial" w:eastAsia="Times New Roman" w:hAnsi="Arial"/>
                <w:color w:val="000000" w:themeColor="text1"/>
                <w:kern w:val="24"/>
                <w:sz w:val="18"/>
                <w:szCs w:val="18"/>
              </w:rPr>
              <w:t>0</w:t>
            </w:r>
          </w:p>
        </w:tc>
      </w:tr>
      <w:tr w:rsidR="001D16D8" w:rsidRPr="0086356B" w:rsidTr="001D16D8">
        <w:trPr>
          <w:jc w:val="center"/>
        </w:trPr>
        <w:tc>
          <w:tcPr>
            <w:tcW w:w="36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D16D8" w:rsidRPr="0086356B" w:rsidRDefault="001D16D8" w:rsidP="0075616F">
            <w:pPr>
              <w:overflowPunct/>
              <w:autoSpaceDE/>
              <w:autoSpaceDN/>
              <w:adjustRightInd/>
              <w:spacing w:after="0"/>
              <w:jc w:val="left"/>
              <w:textAlignment w:val="auto"/>
              <w:rPr>
                <w:rFonts w:ascii="Arial" w:eastAsia="宋体" w:hAnsi="Arial" w:cs="Arial"/>
                <w:sz w:val="36"/>
                <w:szCs w:val="36"/>
                <w:lang w:val="en-US"/>
              </w:rPr>
            </w:pPr>
            <w:r w:rsidRPr="0086356B">
              <w:rPr>
                <w:rFonts w:ascii="Arial" w:eastAsia="Times New Roman" w:hAnsi="Arial"/>
                <w:color w:val="000000" w:themeColor="text1"/>
                <w:kern w:val="24"/>
                <w:sz w:val="18"/>
                <w:szCs w:val="18"/>
              </w:rPr>
              <w:t>Allocated resource blocks</w:t>
            </w:r>
          </w:p>
        </w:tc>
        <w:tc>
          <w:tcPr>
            <w:tcW w:w="1094" w:type="dxa"/>
            <w:tcBorders>
              <w:top w:val="single" w:sz="8" w:space="0" w:color="000000"/>
              <w:left w:val="single" w:sz="8" w:space="0" w:color="000000"/>
              <w:bottom w:val="single" w:sz="8" w:space="0" w:color="000000"/>
              <w:right w:val="single" w:sz="8" w:space="0" w:color="000000"/>
            </w:tcBorders>
          </w:tcPr>
          <w:p w:rsidR="001D16D8" w:rsidRPr="0086356B" w:rsidRDefault="001D16D8" w:rsidP="0075616F">
            <w:pPr>
              <w:overflowPunct/>
              <w:autoSpaceDE/>
              <w:autoSpaceDN/>
              <w:adjustRightInd/>
              <w:spacing w:after="0"/>
              <w:jc w:val="center"/>
              <w:textAlignment w:val="auto"/>
              <w:rPr>
                <w:rFonts w:ascii="Arial" w:eastAsia="宋体" w:hAnsi="Arial" w:cs="Arial"/>
                <w:sz w:val="36"/>
                <w:szCs w:val="36"/>
                <w:lang w:val="en-US"/>
              </w:rPr>
            </w:pPr>
            <w:r w:rsidRPr="0086356B">
              <w:rPr>
                <w:rFonts w:ascii="Arial" w:eastAsia="Times New Roman" w:hAnsi="Arial"/>
                <w:color w:val="000000" w:themeColor="text1"/>
                <w:kern w:val="24"/>
                <w:sz w:val="18"/>
                <w:szCs w:val="18"/>
              </w:rPr>
              <w:t> </w:t>
            </w:r>
          </w:p>
        </w:tc>
        <w:tc>
          <w:tcPr>
            <w:tcW w:w="10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1D16D8" w:rsidRPr="0086356B" w:rsidRDefault="001D16D8" w:rsidP="0075616F">
            <w:pPr>
              <w:overflowPunct/>
              <w:autoSpaceDE/>
              <w:autoSpaceDN/>
              <w:adjustRightInd/>
              <w:spacing w:after="0"/>
              <w:jc w:val="center"/>
              <w:textAlignment w:val="auto"/>
              <w:rPr>
                <w:rFonts w:ascii="Arial" w:eastAsia="宋体" w:hAnsi="Arial" w:cs="Arial"/>
                <w:sz w:val="36"/>
                <w:szCs w:val="36"/>
                <w:lang w:val="en-US"/>
              </w:rPr>
            </w:pPr>
            <w:r w:rsidRPr="0086356B">
              <w:rPr>
                <w:rFonts w:ascii="Arial" w:eastAsia="Times New Roman" w:hAnsi="Arial"/>
                <w:color w:val="000000" w:themeColor="text1"/>
                <w:kern w:val="24"/>
                <w:sz w:val="18"/>
                <w:szCs w:val="18"/>
              </w:rPr>
              <w:t>[2]</w:t>
            </w:r>
          </w:p>
        </w:tc>
      </w:tr>
      <w:tr w:rsidR="001D16D8" w:rsidRPr="0086356B" w:rsidTr="001D16D8">
        <w:trPr>
          <w:jc w:val="center"/>
        </w:trPr>
        <w:tc>
          <w:tcPr>
            <w:tcW w:w="36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D16D8" w:rsidRPr="0086356B" w:rsidRDefault="001D16D8" w:rsidP="0075616F">
            <w:pPr>
              <w:overflowPunct/>
              <w:autoSpaceDE/>
              <w:autoSpaceDN/>
              <w:adjustRightInd/>
              <w:spacing w:after="0"/>
              <w:jc w:val="left"/>
              <w:textAlignment w:val="auto"/>
              <w:rPr>
                <w:rFonts w:ascii="Arial" w:eastAsia="宋体" w:hAnsi="Arial" w:cs="Arial"/>
                <w:sz w:val="36"/>
                <w:szCs w:val="36"/>
                <w:lang w:val="en-US"/>
              </w:rPr>
            </w:pPr>
            <w:r w:rsidRPr="0086356B">
              <w:rPr>
                <w:rFonts w:ascii="Arial" w:eastAsia="Times New Roman" w:hAnsi="Arial" w:cs="Arial"/>
                <w:color w:val="000000" w:themeColor="text1"/>
                <w:kern w:val="24"/>
                <w:sz w:val="18"/>
                <w:szCs w:val="18"/>
              </w:rPr>
              <w:t>Subcarriers per resource block</w:t>
            </w:r>
          </w:p>
        </w:tc>
        <w:tc>
          <w:tcPr>
            <w:tcW w:w="1094" w:type="dxa"/>
            <w:tcBorders>
              <w:top w:val="single" w:sz="8" w:space="0" w:color="000000"/>
              <w:left w:val="single" w:sz="8" w:space="0" w:color="000000"/>
              <w:bottom w:val="single" w:sz="8" w:space="0" w:color="000000"/>
              <w:right w:val="single" w:sz="8" w:space="0" w:color="000000"/>
            </w:tcBorders>
          </w:tcPr>
          <w:p w:rsidR="001D16D8" w:rsidRPr="0086356B" w:rsidRDefault="001D16D8" w:rsidP="0075616F">
            <w:pPr>
              <w:overflowPunct/>
              <w:autoSpaceDE/>
              <w:autoSpaceDN/>
              <w:adjustRightInd/>
              <w:spacing w:after="0"/>
              <w:jc w:val="center"/>
              <w:textAlignment w:val="auto"/>
              <w:rPr>
                <w:rFonts w:ascii="Arial" w:eastAsia="宋体" w:hAnsi="Arial" w:cs="Arial"/>
                <w:sz w:val="36"/>
                <w:szCs w:val="36"/>
                <w:lang w:val="en-US"/>
              </w:rPr>
            </w:pPr>
            <w:r w:rsidRPr="0086356B">
              <w:rPr>
                <w:rFonts w:ascii="Arial" w:eastAsia="Times New Roman" w:hAnsi="Arial"/>
                <w:color w:val="000000" w:themeColor="text1"/>
                <w:kern w:val="24"/>
                <w:sz w:val="18"/>
                <w:szCs w:val="18"/>
              </w:rPr>
              <w:t> </w:t>
            </w:r>
          </w:p>
        </w:tc>
        <w:tc>
          <w:tcPr>
            <w:tcW w:w="10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1D16D8" w:rsidRPr="0086356B" w:rsidRDefault="001D16D8" w:rsidP="0075616F">
            <w:pPr>
              <w:overflowPunct/>
              <w:autoSpaceDE/>
              <w:autoSpaceDN/>
              <w:adjustRightInd/>
              <w:spacing w:after="0"/>
              <w:jc w:val="center"/>
              <w:textAlignment w:val="auto"/>
              <w:rPr>
                <w:rFonts w:ascii="Arial" w:eastAsia="宋体" w:hAnsi="Arial" w:cs="Arial"/>
                <w:sz w:val="36"/>
                <w:szCs w:val="36"/>
                <w:lang w:val="en-US"/>
              </w:rPr>
            </w:pPr>
            <w:r w:rsidRPr="0086356B">
              <w:rPr>
                <w:rFonts w:ascii="Arial" w:eastAsia="Times New Roman" w:hAnsi="Arial"/>
                <w:color w:val="000000" w:themeColor="text1"/>
                <w:kern w:val="24"/>
                <w:sz w:val="18"/>
                <w:szCs w:val="18"/>
              </w:rPr>
              <w:t>[12]</w:t>
            </w:r>
          </w:p>
        </w:tc>
      </w:tr>
      <w:tr w:rsidR="001D16D8" w:rsidRPr="0086356B" w:rsidTr="001D16D8">
        <w:trPr>
          <w:jc w:val="center"/>
        </w:trPr>
        <w:tc>
          <w:tcPr>
            <w:tcW w:w="36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D16D8" w:rsidRPr="0086356B" w:rsidRDefault="001D16D8" w:rsidP="0075616F">
            <w:pPr>
              <w:overflowPunct/>
              <w:autoSpaceDE/>
              <w:autoSpaceDN/>
              <w:adjustRightInd/>
              <w:spacing w:after="0"/>
              <w:jc w:val="left"/>
              <w:textAlignment w:val="auto"/>
              <w:rPr>
                <w:rFonts w:ascii="Arial" w:eastAsia="宋体" w:hAnsi="Arial" w:cs="Arial"/>
                <w:sz w:val="36"/>
                <w:szCs w:val="36"/>
                <w:lang w:val="en-US"/>
              </w:rPr>
            </w:pPr>
            <w:r w:rsidRPr="0086356B">
              <w:rPr>
                <w:rFonts w:ascii="Arial" w:eastAsia="Times New Roman" w:hAnsi="Arial" w:cs="Arial"/>
                <w:color w:val="000000" w:themeColor="text1"/>
                <w:kern w:val="24"/>
                <w:sz w:val="18"/>
                <w:szCs w:val="18"/>
              </w:rPr>
              <w:t xml:space="preserve">Allocated </w:t>
            </w:r>
            <w:proofErr w:type="spellStart"/>
            <w:r w:rsidRPr="0086356B">
              <w:rPr>
                <w:rFonts w:ascii="Arial" w:eastAsia="Times New Roman" w:hAnsi="Arial" w:cs="Arial"/>
                <w:color w:val="000000" w:themeColor="text1"/>
                <w:kern w:val="24"/>
                <w:sz w:val="18"/>
                <w:szCs w:val="18"/>
              </w:rPr>
              <w:t>subframes</w:t>
            </w:r>
            <w:proofErr w:type="spellEnd"/>
            <w:r w:rsidRPr="0086356B">
              <w:rPr>
                <w:rFonts w:ascii="Arial" w:eastAsia="Times New Roman" w:hAnsi="Arial" w:cs="Arial"/>
                <w:color w:val="000000" w:themeColor="text1"/>
                <w:kern w:val="24"/>
                <w:sz w:val="18"/>
                <w:szCs w:val="18"/>
              </w:rPr>
              <w:t xml:space="preserve"> per Discovery period</w:t>
            </w:r>
          </w:p>
        </w:tc>
        <w:tc>
          <w:tcPr>
            <w:tcW w:w="1094" w:type="dxa"/>
            <w:tcBorders>
              <w:top w:val="single" w:sz="8" w:space="0" w:color="000000"/>
              <w:left w:val="single" w:sz="8" w:space="0" w:color="000000"/>
              <w:bottom w:val="single" w:sz="8" w:space="0" w:color="000000"/>
              <w:right w:val="single" w:sz="8" w:space="0" w:color="000000"/>
            </w:tcBorders>
          </w:tcPr>
          <w:p w:rsidR="001D16D8" w:rsidRPr="0086356B" w:rsidRDefault="001D16D8" w:rsidP="0075616F">
            <w:pPr>
              <w:overflowPunct/>
              <w:autoSpaceDE/>
              <w:autoSpaceDN/>
              <w:adjustRightInd/>
              <w:spacing w:after="0"/>
              <w:jc w:val="center"/>
              <w:textAlignment w:val="auto"/>
              <w:rPr>
                <w:rFonts w:ascii="Arial" w:eastAsia="宋体" w:hAnsi="Arial" w:cs="Arial"/>
                <w:sz w:val="36"/>
                <w:szCs w:val="36"/>
                <w:lang w:val="en-US"/>
              </w:rPr>
            </w:pPr>
            <w:r w:rsidRPr="0086356B">
              <w:rPr>
                <w:rFonts w:ascii="Arial" w:eastAsia="Times New Roman" w:hAnsi="Arial"/>
                <w:color w:val="000000" w:themeColor="text1"/>
                <w:kern w:val="24"/>
                <w:sz w:val="18"/>
                <w:szCs w:val="18"/>
              </w:rPr>
              <w:t> </w:t>
            </w:r>
          </w:p>
        </w:tc>
        <w:tc>
          <w:tcPr>
            <w:tcW w:w="10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1D16D8" w:rsidRPr="0086356B" w:rsidRDefault="001D16D8" w:rsidP="0075616F">
            <w:pPr>
              <w:overflowPunct/>
              <w:autoSpaceDE/>
              <w:autoSpaceDN/>
              <w:adjustRightInd/>
              <w:spacing w:after="0"/>
              <w:jc w:val="center"/>
              <w:textAlignment w:val="auto"/>
              <w:rPr>
                <w:rFonts w:ascii="Arial" w:eastAsia="宋体" w:hAnsi="Arial" w:cs="Arial"/>
                <w:sz w:val="36"/>
                <w:szCs w:val="36"/>
                <w:lang w:val="en-US"/>
              </w:rPr>
            </w:pPr>
            <w:r w:rsidRPr="0086356B">
              <w:rPr>
                <w:rFonts w:ascii="Arial" w:eastAsia="Times New Roman" w:hAnsi="Arial"/>
                <w:color w:val="000000" w:themeColor="text1"/>
                <w:kern w:val="24"/>
                <w:sz w:val="18"/>
                <w:szCs w:val="18"/>
              </w:rPr>
              <w:t>[1]</w:t>
            </w:r>
          </w:p>
        </w:tc>
      </w:tr>
      <w:tr w:rsidR="001D16D8" w:rsidRPr="0086356B" w:rsidTr="001D16D8">
        <w:trPr>
          <w:jc w:val="center"/>
        </w:trPr>
        <w:tc>
          <w:tcPr>
            <w:tcW w:w="36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D16D8" w:rsidRPr="0086356B" w:rsidRDefault="001D16D8" w:rsidP="0075616F">
            <w:pPr>
              <w:overflowPunct/>
              <w:autoSpaceDE/>
              <w:autoSpaceDN/>
              <w:adjustRightInd/>
              <w:spacing w:after="0"/>
              <w:jc w:val="left"/>
              <w:textAlignment w:val="auto"/>
              <w:rPr>
                <w:rFonts w:ascii="Arial" w:eastAsia="宋体" w:hAnsi="Arial" w:cs="Arial"/>
                <w:sz w:val="36"/>
                <w:szCs w:val="36"/>
                <w:lang w:val="en-US"/>
              </w:rPr>
            </w:pPr>
            <w:r w:rsidRPr="0086356B">
              <w:rPr>
                <w:rFonts w:ascii="Arial" w:eastAsia="Times New Roman" w:hAnsi="Arial"/>
                <w:color w:val="000000" w:themeColor="text1"/>
                <w:kern w:val="24"/>
                <w:sz w:val="18"/>
                <w:szCs w:val="18"/>
              </w:rPr>
              <w:t>Modulation</w:t>
            </w:r>
          </w:p>
        </w:tc>
        <w:tc>
          <w:tcPr>
            <w:tcW w:w="1094" w:type="dxa"/>
            <w:tcBorders>
              <w:top w:val="single" w:sz="8" w:space="0" w:color="000000"/>
              <w:left w:val="single" w:sz="8" w:space="0" w:color="000000"/>
              <w:bottom w:val="single" w:sz="8" w:space="0" w:color="000000"/>
              <w:right w:val="single" w:sz="8" w:space="0" w:color="000000"/>
            </w:tcBorders>
          </w:tcPr>
          <w:p w:rsidR="001D16D8" w:rsidRPr="0086356B" w:rsidRDefault="001D16D8" w:rsidP="0075616F">
            <w:pPr>
              <w:overflowPunct/>
              <w:autoSpaceDE/>
              <w:autoSpaceDN/>
              <w:adjustRightInd/>
              <w:spacing w:after="0"/>
              <w:jc w:val="center"/>
              <w:textAlignment w:val="auto"/>
              <w:rPr>
                <w:rFonts w:ascii="Arial" w:eastAsia="宋体" w:hAnsi="Arial" w:cs="Arial"/>
                <w:sz w:val="36"/>
                <w:szCs w:val="36"/>
                <w:lang w:val="en-US"/>
              </w:rPr>
            </w:pPr>
            <w:r w:rsidRPr="0086356B">
              <w:rPr>
                <w:rFonts w:ascii="Arial" w:eastAsia="Times New Roman" w:hAnsi="Arial"/>
                <w:color w:val="000000" w:themeColor="text1"/>
                <w:kern w:val="24"/>
                <w:sz w:val="18"/>
                <w:szCs w:val="18"/>
              </w:rPr>
              <w:t> </w:t>
            </w:r>
          </w:p>
        </w:tc>
        <w:tc>
          <w:tcPr>
            <w:tcW w:w="10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1D16D8" w:rsidRPr="0086356B" w:rsidRDefault="001D16D8" w:rsidP="0075616F">
            <w:pPr>
              <w:overflowPunct/>
              <w:autoSpaceDE/>
              <w:autoSpaceDN/>
              <w:adjustRightInd/>
              <w:spacing w:after="0"/>
              <w:jc w:val="center"/>
              <w:textAlignment w:val="auto"/>
              <w:rPr>
                <w:rFonts w:ascii="Arial" w:eastAsia="宋体" w:hAnsi="Arial" w:cs="Arial"/>
                <w:sz w:val="36"/>
                <w:szCs w:val="36"/>
                <w:lang w:val="en-US"/>
              </w:rPr>
            </w:pPr>
            <w:r w:rsidRPr="0086356B">
              <w:rPr>
                <w:rFonts w:ascii="Arial" w:eastAsia="Times New Roman" w:hAnsi="Arial"/>
                <w:color w:val="000000" w:themeColor="text1"/>
                <w:kern w:val="24"/>
                <w:sz w:val="18"/>
                <w:szCs w:val="18"/>
              </w:rPr>
              <w:t>QPSK</w:t>
            </w:r>
          </w:p>
        </w:tc>
      </w:tr>
      <w:tr w:rsidR="001D16D8" w:rsidRPr="0086356B" w:rsidTr="001D16D8">
        <w:trPr>
          <w:jc w:val="center"/>
        </w:trPr>
        <w:tc>
          <w:tcPr>
            <w:tcW w:w="36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D16D8" w:rsidRPr="0086356B" w:rsidRDefault="001D16D8" w:rsidP="0075616F">
            <w:pPr>
              <w:overflowPunct/>
              <w:autoSpaceDE/>
              <w:autoSpaceDN/>
              <w:adjustRightInd/>
              <w:spacing w:after="0"/>
              <w:jc w:val="left"/>
              <w:textAlignment w:val="auto"/>
              <w:rPr>
                <w:rFonts w:ascii="Arial" w:eastAsia="宋体" w:hAnsi="Arial" w:cs="Arial"/>
                <w:sz w:val="36"/>
                <w:szCs w:val="36"/>
                <w:lang w:val="en-US"/>
              </w:rPr>
            </w:pPr>
            <w:r w:rsidRPr="0086356B">
              <w:rPr>
                <w:rFonts w:ascii="Arial" w:eastAsia="Times New Roman" w:hAnsi="Arial"/>
                <w:color w:val="000000" w:themeColor="text1"/>
                <w:kern w:val="24"/>
                <w:sz w:val="18"/>
                <w:szCs w:val="18"/>
              </w:rPr>
              <w:t>Transport Block Size</w:t>
            </w:r>
          </w:p>
        </w:tc>
        <w:tc>
          <w:tcPr>
            <w:tcW w:w="1094" w:type="dxa"/>
            <w:tcBorders>
              <w:top w:val="single" w:sz="8" w:space="0" w:color="000000"/>
              <w:left w:val="single" w:sz="8" w:space="0" w:color="000000"/>
              <w:bottom w:val="single" w:sz="8" w:space="0" w:color="000000"/>
              <w:right w:val="single" w:sz="8" w:space="0" w:color="000000"/>
            </w:tcBorders>
          </w:tcPr>
          <w:p w:rsidR="001D16D8" w:rsidRPr="0086356B" w:rsidRDefault="001D16D8" w:rsidP="0075616F">
            <w:pPr>
              <w:overflowPunct/>
              <w:autoSpaceDE/>
              <w:autoSpaceDN/>
              <w:adjustRightInd/>
              <w:spacing w:after="0"/>
              <w:jc w:val="center"/>
              <w:textAlignment w:val="auto"/>
              <w:rPr>
                <w:rFonts w:ascii="Arial" w:eastAsia="宋体" w:hAnsi="Arial" w:cs="Arial"/>
                <w:sz w:val="36"/>
                <w:szCs w:val="36"/>
                <w:lang w:val="en-US"/>
              </w:rPr>
            </w:pPr>
            <w:r w:rsidRPr="0086356B">
              <w:rPr>
                <w:rFonts w:ascii="Arial" w:eastAsia="Times New Roman" w:hAnsi="Arial"/>
                <w:color w:val="000000" w:themeColor="text1"/>
                <w:kern w:val="24"/>
                <w:sz w:val="18"/>
                <w:szCs w:val="18"/>
              </w:rPr>
              <w:t> </w:t>
            </w:r>
          </w:p>
        </w:tc>
        <w:tc>
          <w:tcPr>
            <w:tcW w:w="10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1D16D8" w:rsidRPr="0086356B" w:rsidRDefault="001D16D8" w:rsidP="0075616F">
            <w:pPr>
              <w:overflowPunct/>
              <w:autoSpaceDE/>
              <w:autoSpaceDN/>
              <w:adjustRightInd/>
              <w:spacing w:after="0"/>
              <w:jc w:val="center"/>
              <w:textAlignment w:val="auto"/>
              <w:rPr>
                <w:rFonts w:ascii="Arial" w:eastAsia="宋体" w:hAnsi="Arial" w:cs="Arial"/>
                <w:sz w:val="36"/>
                <w:szCs w:val="36"/>
                <w:lang w:val="en-US"/>
              </w:rPr>
            </w:pPr>
            <w:r w:rsidRPr="0086356B">
              <w:rPr>
                <w:rFonts w:ascii="Arial" w:eastAsia="Times New Roman" w:hAnsi="Arial"/>
                <w:color w:val="000000" w:themeColor="text1"/>
                <w:kern w:val="24"/>
                <w:sz w:val="18"/>
                <w:szCs w:val="18"/>
              </w:rPr>
              <w:t>[224]</w:t>
            </w:r>
          </w:p>
        </w:tc>
      </w:tr>
      <w:tr w:rsidR="001D16D8" w:rsidRPr="0086356B" w:rsidTr="001D16D8">
        <w:trPr>
          <w:jc w:val="center"/>
        </w:trPr>
        <w:tc>
          <w:tcPr>
            <w:tcW w:w="36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D16D8" w:rsidRPr="0086356B" w:rsidRDefault="001D16D8" w:rsidP="0075616F">
            <w:pPr>
              <w:tabs>
                <w:tab w:val="left" w:pos="2160"/>
              </w:tabs>
              <w:overflowPunct/>
              <w:autoSpaceDE/>
              <w:autoSpaceDN/>
              <w:adjustRightInd/>
              <w:spacing w:after="0"/>
              <w:jc w:val="left"/>
              <w:textAlignment w:val="auto"/>
              <w:rPr>
                <w:rFonts w:ascii="Arial" w:eastAsia="宋体" w:hAnsi="Arial" w:cs="Arial"/>
                <w:sz w:val="36"/>
                <w:szCs w:val="36"/>
                <w:lang w:val="en-US"/>
              </w:rPr>
            </w:pPr>
            <w:r w:rsidRPr="0086356B">
              <w:rPr>
                <w:rFonts w:ascii="Arial" w:eastAsia="Times New Roman" w:hAnsi="Arial"/>
                <w:color w:val="000000" w:themeColor="text1"/>
                <w:kern w:val="24"/>
                <w:sz w:val="18"/>
                <w:szCs w:val="18"/>
              </w:rPr>
              <w:t>Transport block CRC</w:t>
            </w:r>
            <w:r w:rsidRPr="0086356B">
              <w:rPr>
                <w:rFonts w:ascii="Arial" w:eastAsia="Times New Roman" w:hAnsi="Arial"/>
                <w:color w:val="000000" w:themeColor="text1"/>
                <w:kern w:val="24"/>
                <w:sz w:val="18"/>
                <w:szCs w:val="18"/>
              </w:rPr>
              <w:tab/>
            </w:r>
          </w:p>
        </w:tc>
        <w:tc>
          <w:tcPr>
            <w:tcW w:w="1094" w:type="dxa"/>
            <w:tcBorders>
              <w:top w:val="single" w:sz="8" w:space="0" w:color="000000"/>
              <w:left w:val="single" w:sz="8" w:space="0" w:color="000000"/>
              <w:bottom w:val="single" w:sz="8" w:space="0" w:color="000000"/>
              <w:right w:val="single" w:sz="8" w:space="0" w:color="000000"/>
            </w:tcBorders>
          </w:tcPr>
          <w:p w:rsidR="001D16D8" w:rsidRPr="0086356B" w:rsidRDefault="001D16D8" w:rsidP="0075616F">
            <w:pPr>
              <w:overflowPunct/>
              <w:autoSpaceDE/>
              <w:autoSpaceDN/>
              <w:adjustRightInd/>
              <w:spacing w:after="0"/>
              <w:jc w:val="center"/>
              <w:textAlignment w:val="auto"/>
              <w:rPr>
                <w:rFonts w:ascii="Arial" w:eastAsia="宋体" w:hAnsi="Arial" w:cs="Arial"/>
                <w:sz w:val="36"/>
                <w:szCs w:val="36"/>
                <w:lang w:val="en-US"/>
              </w:rPr>
            </w:pPr>
            <w:r w:rsidRPr="0086356B">
              <w:rPr>
                <w:rFonts w:ascii="Arial" w:eastAsia="Times New Roman" w:hAnsi="Arial"/>
                <w:color w:val="000000" w:themeColor="text1"/>
                <w:kern w:val="24"/>
                <w:sz w:val="18"/>
                <w:szCs w:val="18"/>
              </w:rPr>
              <w:t>Bits</w:t>
            </w:r>
          </w:p>
        </w:tc>
        <w:tc>
          <w:tcPr>
            <w:tcW w:w="10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1D16D8" w:rsidRPr="0086356B" w:rsidRDefault="001D16D8" w:rsidP="0075616F">
            <w:pPr>
              <w:overflowPunct/>
              <w:autoSpaceDE/>
              <w:autoSpaceDN/>
              <w:adjustRightInd/>
              <w:spacing w:after="0"/>
              <w:jc w:val="center"/>
              <w:textAlignment w:val="auto"/>
              <w:rPr>
                <w:rFonts w:ascii="Arial" w:eastAsia="宋体" w:hAnsi="Arial" w:cs="Arial"/>
                <w:sz w:val="36"/>
                <w:szCs w:val="36"/>
                <w:lang w:val="en-US"/>
              </w:rPr>
            </w:pPr>
            <w:r w:rsidRPr="0086356B">
              <w:rPr>
                <w:rFonts w:ascii="Arial" w:eastAsia="Times New Roman" w:hAnsi="Arial"/>
                <w:color w:val="000000" w:themeColor="text1"/>
                <w:kern w:val="24"/>
                <w:sz w:val="18"/>
                <w:szCs w:val="18"/>
              </w:rPr>
              <w:t>[24]</w:t>
            </w:r>
          </w:p>
        </w:tc>
      </w:tr>
      <w:tr w:rsidR="001D16D8" w:rsidRPr="0086356B" w:rsidTr="001D16D8">
        <w:trPr>
          <w:jc w:val="center"/>
        </w:trPr>
        <w:tc>
          <w:tcPr>
            <w:tcW w:w="36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D16D8" w:rsidRPr="0086356B" w:rsidRDefault="001D16D8" w:rsidP="0075616F">
            <w:pPr>
              <w:overflowPunct/>
              <w:autoSpaceDE/>
              <w:autoSpaceDN/>
              <w:adjustRightInd/>
              <w:spacing w:after="0"/>
              <w:jc w:val="left"/>
              <w:textAlignment w:val="auto"/>
              <w:rPr>
                <w:rFonts w:ascii="Arial" w:eastAsia="宋体" w:hAnsi="Arial" w:cs="Arial"/>
                <w:sz w:val="36"/>
                <w:szCs w:val="36"/>
                <w:lang w:val="en-US"/>
              </w:rPr>
            </w:pPr>
            <w:r w:rsidRPr="0086356B">
              <w:rPr>
                <w:rFonts w:ascii="Arial" w:eastAsia="Times New Roman" w:hAnsi="Arial"/>
                <w:color w:val="000000" w:themeColor="text1"/>
                <w:kern w:val="24"/>
                <w:sz w:val="18"/>
                <w:szCs w:val="18"/>
              </w:rPr>
              <w:t>Maximum number of HARQ transmissions</w:t>
            </w:r>
          </w:p>
        </w:tc>
        <w:tc>
          <w:tcPr>
            <w:tcW w:w="1094" w:type="dxa"/>
            <w:tcBorders>
              <w:top w:val="single" w:sz="8" w:space="0" w:color="000000"/>
              <w:left w:val="single" w:sz="8" w:space="0" w:color="000000"/>
              <w:bottom w:val="single" w:sz="8" w:space="0" w:color="000000"/>
              <w:right w:val="single" w:sz="8" w:space="0" w:color="000000"/>
            </w:tcBorders>
          </w:tcPr>
          <w:p w:rsidR="001D16D8" w:rsidRPr="0086356B" w:rsidRDefault="001D16D8" w:rsidP="0075616F">
            <w:pPr>
              <w:overflowPunct/>
              <w:autoSpaceDE/>
              <w:autoSpaceDN/>
              <w:adjustRightInd/>
              <w:spacing w:after="0"/>
              <w:jc w:val="center"/>
              <w:textAlignment w:val="auto"/>
              <w:rPr>
                <w:rFonts w:ascii="Arial" w:eastAsia="宋体" w:hAnsi="Arial" w:cs="Arial"/>
                <w:sz w:val="36"/>
                <w:szCs w:val="36"/>
                <w:lang w:val="en-US"/>
              </w:rPr>
            </w:pPr>
            <w:r w:rsidRPr="0086356B">
              <w:rPr>
                <w:rFonts w:ascii="Arial" w:eastAsia="Times New Roman" w:hAnsi="Arial"/>
                <w:color w:val="000000" w:themeColor="text1"/>
                <w:kern w:val="24"/>
                <w:sz w:val="18"/>
                <w:szCs w:val="18"/>
              </w:rPr>
              <w:t> </w:t>
            </w:r>
          </w:p>
        </w:tc>
        <w:tc>
          <w:tcPr>
            <w:tcW w:w="10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1D16D8" w:rsidRPr="0086356B" w:rsidRDefault="00CC79BE" w:rsidP="0075616F">
            <w:pPr>
              <w:overflowPunct/>
              <w:autoSpaceDE/>
              <w:autoSpaceDN/>
              <w:adjustRightInd/>
              <w:spacing w:after="0"/>
              <w:jc w:val="center"/>
              <w:textAlignment w:val="auto"/>
              <w:rPr>
                <w:rFonts w:ascii="Arial" w:eastAsia="宋体" w:hAnsi="Arial" w:cs="Arial"/>
                <w:sz w:val="36"/>
                <w:szCs w:val="36"/>
                <w:lang w:val="en-US"/>
              </w:rPr>
            </w:pPr>
            <w:r>
              <w:rPr>
                <w:rFonts w:ascii="Arial" w:eastAsia="Times New Roman" w:hAnsi="Arial"/>
                <w:color w:val="000000" w:themeColor="text1"/>
                <w:kern w:val="24"/>
                <w:sz w:val="18"/>
                <w:szCs w:val="18"/>
              </w:rPr>
              <w:t>[4</w:t>
            </w:r>
            <w:r w:rsidR="001D16D8" w:rsidRPr="0086356B">
              <w:rPr>
                <w:rFonts w:ascii="Arial" w:eastAsia="Times New Roman" w:hAnsi="Arial"/>
                <w:color w:val="000000" w:themeColor="text1"/>
                <w:kern w:val="24"/>
                <w:sz w:val="18"/>
                <w:szCs w:val="18"/>
              </w:rPr>
              <w:t>]</w:t>
            </w:r>
          </w:p>
        </w:tc>
      </w:tr>
      <w:tr w:rsidR="001B62BA" w:rsidRPr="0086356B" w:rsidTr="001D16D8">
        <w:trPr>
          <w:jc w:val="center"/>
        </w:trPr>
        <w:tc>
          <w:tcPr>
            <w:tcW w:w="36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1B62BA" w:rsidRPr="001B62BA" w:rsidRDefault="001B62BA" w:rsidP="0075616F">
            <w:pPr>
              <w:overflowPunct/>
              <w:autoSpaceDE/>
              <w:autoSpaceDN/>
              <w:adjustRightInd/>
              <w:spacing w:after="0"/>
              <w:jc w:val="left"/>
              <w:textAlignment w:val="auto"/>
              <w:rPr>
                <w:rFonts w:ascii="Arial" w:eastAsia="Times New Roman" w:hAnsi="Arial"/>
                <w:color w:val="000000" w:themeColor="text1"/>
                <w:kern w:val="24"/>
                <w:sz w:val="18"/>
                <w:szCs w:val="18"/>
                <w:lang w:val="en-US"/>
              </w:rPr>
            </w:pPr>
            <w:r>
              <w:rPr>
                <w:rFonts w:ascii="Arial" w:eastAsia="Times New Roman" w:hAnsi="Arial"/>
                <w:color w:val="000000" w:themeColor="text1"/>
                <w:kern w:val="24"/>
                <w:sz w:val="18"/>
                <w:szCs w:val="18"/>
                <w:lang w:val="en-US"/>
              </w:rPr>
              <w:lastRenderedPageBreak/>
              <w:t>Number of pools</w:t>
            </w:r>
          </w:p>
        </w:tc>
        <w:tc>
          <w:tcPr>
            <w:tcW w:w="1094" w:type="dxa"/>
            <w:tcBorders>
              <w:top w:val="single" w:sz="8" w:space="0" w:color="000000"/>
              <w:left w:val="single" w:sz="8" w:space="0" w:color="000000"/>
              <w:bottom w:val="single" w:sz="8" w:space="0" w:color="000000"/>
              <w:right w:val="single" w:sz="8" w:space="0" w:color="000000"/>
            </w:tcBorders>
          </w:tcPr>
          <w:p w:rsidR="001B62BA" w:rsidRPr="0086356B" w:rsidRDefault="001B62BA" w:rsidP="0075616F">
            <w:pPr>
              <w:overflowPunct/>
              <w:autoSpaceDE/>
              <w:autoSpaceDN/>
              <w:adjustRightInd/>
              <w:spacing w:after="0"/>
              <w:jc w:val="center"/>
              <w:textAlignment w:val="auto"/>
              <w:rPr>
                <w:rFonts w:ascii="Arial" w:eastAsia="Times New Roman" w:hAnsi="Arial"/>
                <w:color w:val="000000" w:themeColor="text1"/>
                <w:kern w:val="24"/>
                <w:sz w:val="18"/>
                <w:szCs w:val="18"/>
              </w:rPr>
            </w:pPr>
          </w:p>
        </w:tc>
        <w:tc>
          <w:tcPr>
            <w:tcW w:w="10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1B62BA" w:rsidRPr="001B62BA" w:rsidRDefault="001B62BA" w:rsidP="0075616F">
            <w:pPr>
              <w:overflowPunct/>
              <w:autoSpaceDE/>
              <w:autoSpaceDN/>
              <w:adjustRightInd/>
              <w:spacing w:after="0"/>
              <w:jc w:val="center"/>
              <w:textAlignment w:val="auto"/>
              <w:rPr>
                <w:rFonts w:ascii="Arial" w:eastAsia="Times New Roman" w:hAnsi="Arial"/>
                <w:color w:val="000000" w:themeColor="text1"/>
                <w:kern w:val="24"/>
                <w:sz w:val="18"/>
                <w:szCs w:val="18"/>
                <w:lang w:val="en-US"/>
              </w:rPr>
            </w:pPr>
            <w:r>
              <w:rPr>
                <w:rFonts w:ascii="Arial" w:eastAsia="Times New Roman" w:hAnsi="Arial"/>
                <w:color w:val="000000" w:themeColor="text1"/>
                <w:kern w:val="24"/>
                <w:sz w:val="18"/>
                <w:szCs w:val="18"/>
                <w:lang w:val="en-US"/>
              </w:rPr>
              <w:t>8</w:t>
            </w:r>
          </w:p>
        </w:tc>
      </w:tr>
      <w:tr w:rsidR="001B62BA" w:rsidRPr="0086356B" w:rsidTr="001D16D8">
        <w:trPr>
          <w:jc w:val="center"/>
        </w:trPr>
        <w:tc>
          <w:tcPr>
            <w:tcW w:w="36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1B62BA" w:rsidRDefault="001B62BA" w:rsidP="0075616F">
            <w:pPr>
              <w:overflowPunct/>
              <w:autoSpaceDE/>
              <w:autoSpaceDN/>
              <w:adjustRightInd/>
              <w:spacing w:after="0"/>
              <w:jc w:val="left"/>
              <w:textAlignment w:val="auto"/>
              <w:rPr>
                <w:rFonts w:ascii="Arial" w:eastAsia="Times New Roman" w:hAnsi="Arial"/>
                <w:color w:val="000000" w:themeColor="text1"/>
                <w:kern w:val="24"/>
                <w:sz w:val="18"/>
                <w:szCs w:val="18"/>
                <w:lang w:val="en-US"/>
              </w:rPr>
            </w:pPr>
            <w:r>
              <w:rPr>
                <w:rFonts w:ascii="Arial" w:eastAsia="Times New Roman" w:hAnsi="Arial"/>
                <w:color w:val="000000" w:themeColor="text1"/>
                <w:kern w:val="24"/>
                <w:sz w:val="18"/>
                <w:szCs w:val="18"/>
                <w:lang w:val="en-US"/>
              </w:rPr>
              <w:t>Discovery period</w:t>
            </w:r>
          </w:p>
        </w:tc>
        <w:tc>
          <w:tcPr>
            <w:tcW w:w="1094" w:type="dxa"/>
            <w:tcBorders>
              <w:top w:val="single" w:sz="8" w:space="0" w:color="000000"/>
              <w:left w:val="single" w:sz="8" w:space="0" w:color="000000"/>
              <w:bottom w:val="single" w:sz="8" w:space="0" w:color="000000"/>
              <w:right w:val="single" w:sz="8" w:space="0" w:color="000000"/>
            </w:tcBorders>
          </w:tcPr>
          <w:p w:rsidR="001B62BA" w:rsidRPr="001B62BA" w:rsidRDefault="001B62BA" w:rsidP="0075616F">
            <w:pPr>
              <w:overflowPunct/>
              <w:autoSpaceDE/>
              <w:autoSpaceDN/>
              <w:adjustRightInd/>
              <w:spacing w:after="0"/>
              <w:jc w:val="center"/>
              <w:textAlignment w:val="auto"/>
              <w:rPr>
                <w:rFonts w:ascii="Arial" w:eastAsia="Times New Roman" w:hAnsi="Arial"/>
                <w:color w:val="000000" w:themeColor="text1"/>
                <w:kern w:val="24"/>
                <w:sz w:val="18"/>
                <w:szCs w:val="18"/>
                <w:lang w:val="en-US"/>
              </w:rPr>
            </w:pPr>
            <w:proofErr w:type="spellStart"/>
            <w:r>
              <w:rPr>
                <w:rFonts w:ascii="Arial" w:eastAsia="Times New Roman" w:hAnsi="Arial"/>
                <w:color w:val="000000" w:themeColor="text1"/>
                <w:kern w:val="24"/>
                <w:sz w:val="18"/>
                <w:szCs w:val="18"/>
                <w:lang w:val="en-US"/>
              </w:rPr>
              <w:t>ms</w:t>
            </w:r>
            <w:proofErr w:type="spellEnd"/>
          </w:p>
        </w:tc>
        <w:tc>
          <w:tcPr>
            <w:tcW w:w="10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1B62BA" w:rsidRDefault="001B62BA" w:rsidP="0075616F">
            <w:pPr>
              <w:overflowPunct/>
              <w:autoSpaceDE/>
              <w:autoSpaceDN/>
              <w:adjustRightInd/>
              <w:spacing w:after="0"/>
              <w:jc w:val="center"/>
              <w:textAlignment w:val="auto"/>
              <w:rPr>
                <w:rFonts w:ascii="Arial" w:eastAsia="Times New Roman" w:hAnsi="Arial"/>
                <w:color w:val="000000" w:themeColor="text1"/>
                <w:kern w:val="24"/>
                <w:sz w:val="18"/>
                <w:szCs w:val="18"/>
                <w:lang w:val="en-US"/>
              </w:rPr>
            </w:pPr>
            <w:r>
              <w:rPr>
                <w:rFonts w:ascii="Arial" w:eastAsia="Times New Roman" w:hAnsi="Arial"/>
                <w:color w:val="000000" w:themeColor="text1"/>
                <w:kern w:val="24"/>
                <w:sz w:val="18"/>
                <w:szCs w:val="18"/>
                <w:lang w:val="en-US"/>
              </w:rPr>
              <w:t>320</w:t>
            </w:r>
          </w:p>
        </w:tc>
      </w:tr>
      <w:tr w:rsidR="001B62BA" w:rsidRPr="0086356B" w:rsidTr="001D16D8">
        <w:trPr>
          <w:jc w:val="center"/>
        </w:trPr>
        <w:tc>
          <w:tcPr>
            <w:tcW w:w="36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1B62BA" w:rsidRDefault="001B62BA" w:rsidP="0075616F">
            <w:pPr>
              <w:overflowPunct/>
              <w:autoSpaceDE/>
              <w:autoSpaceDN/>
              <w:adjustRightInd/>
              <w:spacing w:after="0"/>
              <w:jc w:val="left"/>
              <w:textAlignment w:val="auto"/>
              <w:rPr>
                <w:rFonts w:ascii="Arial" w:eastAsia="Times New Roman" w:hAnsi="Arial"/>
                <w:color w:val="000000" w:themeColor="text1"/>
                <w:kern w:val="24"/>
                <w:sz w:val="18"/>
                <w:szCs w:val="18"/>
                <w:lang w:val="en-US"/>
              </w:rPr>
            </w:pPr>
            <w:proofErr w:type="spellStart"/>
            <w:r w:rsidRPr="001B62BA">
              <w:rPr>
                <w:rFonts w:ascii="Arial" w:eastAsia="Times New Roman" w:hAnsi="Arial"/>
                <w:color w:val="000000" w:themeColor="text1"/>
                <w:kern w:val="24"/>
                <w:sz w:val="18"/>
                <w:szCs w:val="18"/>
                <w:lang w:val="en-US"/>
              </w:rPr>
              <w:t>numRepetition</w:t>
            </w:r>
            <w:proofErr w:type="spellEnd"/>
          </w:p>
        </w:tc>
        <w:tc>
          <w:tcPr>
            <w:tcW w:w="1094" w:type="dxa"/>
            <w:tcBorders>
              <w:top w:val="single" w:sz="8" w:space="0" w:color="000000"/>
              <w:left w:val="single" w:sz="8" w:space="0" w:color="000000"/>
              <w:bottom w:val="single" w:sz="8" w:space="0" w:color="000000"/>
              <w:right w:val="single" w:sz="8" w:space="0" w:color="000000"/>
            </w:tcBorders>
          </w:tcPr>
          <w:p w:rsidR="001B62BA" w:rsidRDefault="001B62BA" w:rsidP="0075616F">
            <w:pPr>
              <w:overflowPunct/>
              <w:autoSpaceDE/>
              <w:autoSpaceDN/>
              <w:adjustRightInd/>
              <w:spacing w:after="0"/>
              <w:jc w:val="center"/>
              <w:textAlignment w:val="auto"/>
              <w:rPr>
                <w:rFonts w:ascii="Arial" w:eastAsia="Times New Roman" w:hAnsi="Arial"/>
                <w:color w:val="000000" w:themeColor="text1"/>
                <w:kern w:val="24"/>
                <w:sz w:val="18"/>
                <w:szCs w:val="18"/>
                <w:lang w:val="en-US"/>
              </w:rPr>
            </w:pPr>
          </w:p>
        </w:tc>
        <w:tc>
          <w:tcPr>
            <w:tcW w:w="10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1B62BA" w:rsidRDefault="001B62BA" w:rsidP="0075616F">
            <w:pPr>
              <w:overflowPunct/>
              <w:autoSpaceDE/>
              <w:autoSpaceDN/>
              <w:adjustRightInd/>
              <w:spacing w:after="0"/>
              <w:jc w:val="center"/>
              <w:textAlignment w:val="auto"/>
              <w:rPr>
                <w:rFonts w:ascii="Arial" w:eastAsia="Times New Roman" w:hAnsi="Arial"/>
                <w:color w:val="000000" w:themeColor="text1"/>
                <w:kern w:val="24"/>
                <w:sz w:val="18"/>
                <w:szCs w:val="18"/>
                <w:lang w:val="en-US"/>
              </w:rPr>
            </w:pPr>
            <w:r>
              <w:rPr>
                <w:rFonts w:ascii="Arial" w:eastAsia="Times New Roman" w:hAnsi="Arial"/>
                <w:color w:val="000000" w:themeColor="text1"/>
                <w:kern w:val="24"/>
                <w:sz w:val="18"/>
                <w:szCs w:val="18"/>
                <w:lang w:val="en-US"/>
              </w:rPr>
              <w:t>5</w:t>
            </w:r>
          </w:p>
        </w:tc>
      </w:tr>
      <w:tr w:rsidR="001D16D8" w:rsidRPr="0086356B" w:rsidTr="001D16D8">
        <w:trPr>
          <w:jc w:val="center"/>
        </w:trPr>
        <w:tc>
          <w:tcPr>
            <w:tcW w:w="36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D16D8" w:rsidRPr="0086356B" w:rsidRDefault="001D16D8" w:rsidP="0075616F">
            <w:pPr>
              <w:overflowPunct/>
              <w:autoSpaceDE/>
              <w:autoSpaceDN/>
              <w:adjustRightInd/>
              <w:spacing w:after="0"/>
              <w:jc w:val="left"/>
              <w:textAlignment w:val="auto"/>
              <w:rPr>
                <w:rFonts w:ascii="Arial" w:eastAsia="宋体" w:hAnsi="Arial" w:cs="Arial"/>
                <w:sz w:val="36"/>
                <w:szCs w:val="36"/>
                <w:lang w:val="en-US"/>
              </w:rPr>
            </w:pPr>
            <w:r w:rsidRPr="0086356B">
              <w:rPr>
                <w:rFonts w:ascii="Arial" w:eastAsia="Times New Roman" w:hAnsi="Arial"/>
                <w:color w:val="000000" w:themeColor="text1"/>
                <w:kern w:val="24"/>
                <w:sz w:val="18"/>
                <w:szCs w:val="18"/>
              </w:rPr>
              <w:t>Binary Channel Bits</w:t>
            </w:r>
          </w:p>
        </w:tc>
        <w:tc>
          <w:tcPr>
            <w:tcW w:w="1094" w:type="dxa"/>
            <w:tcBorders>
              <w:top w:val="single" w:sz="8" w:space="0" w:color="000000"/>
              <w:left w:val="single" w:sz="8" w:space="0" w:color="000000"/>
              <w:bottom w:val="single" w:sz="8" w:space="0" w:color="000000"/>
              <w:right w:val="single" w:sz="8" w:space="0" w:color="000000"/>
            </w:tcBorders>
          </w:tcPr>
          <w:p w:rsidR="001D16D8" w:rsidRPr="0086356B" w:rsidRDefault="001D16D8" w:rsidP="0075616F">
            <w:pPr>
              <w:overflowPunct/>
              <w:autoSpaceDE/>
              <w:autoSpaceDN/>
              <w:adjustRightInd/>
              <w:spacing w:after="0"/>
              <w:jc w:val="center"/>
              <w:textAlignment w:val="auto"/>
              <w:rPr>
                <w:rFonts w:ascii="Arial" w:eastAsia="宋体" w:hAnsi="Arial" w:cs="Arial"/>
                <w:sz w:val="36"/>
                <w:szCs w:val="36"/>
                <w:lang w:val="en-US"/>
              </w:rPr>
            </w:pPr>
            <w:r w:rsidRPr="0086356B">
              <w:rPr>
                <w:rFonts w:ascii="Arial" w:eastAsia="Times New Roman" w:hAnsi="Arial"/>
                <w:color w:val="000000" w:themeColor="text1"/>
                <w:kern w:val="24"/>
                <w:sz w:val="18"/>
                <w:szCs w:val="18"/>
              </w:rPr>
              <w:t>Bits</w:t>
            </w:r>
          </w:p>
        </w:tc>
        <w:tc>
          <w:tcPr>
            <w:tcW w:w="10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1D16D8" w:rsidRPr="0086356B" w:rsidRDefault="001D16D8" w:rsidP="0075616F">
            <w:pPr>
              <w:overflowPunct/>
              <w:autoSpaceDE/>
              <w:autoSpaceDN/>
              <w:adjustRightInd/>
              <w:spacing w:after="0"/>
              <w:jc w:val="center"/>
              <w:textAlignment w:val="auto"/>
              <w:rPr>
                <w:rFonts w:ascii="Arial" w:eastAsia="宋体" w:hAnsi="Arial" w:cs="Arial"/>
                <w:sz w:val="36"/>
                <w:szCs w:val="36"/>
                <w:lang w:val="en-US"/>
              </w:rPr>
            </w:pPr>
            <w:r w:rsidRPr="0086356B">
              <w:rPr>
                <w:rFonts w:ascii="Arial" w:eastAsia="Times New Roman" w:hAnsi="Arial"/>
                <w:color w:val="000000" w:themeColor="text1"/>
                <w:kern w:val="24"/>
                <w:sz w:val="18"/>
                <w:szCs w:val="18"/>
              </w:rPr>
              <w:t>[576]</w:t>
            </w:r>
          </w:p>
        </w:tc>
      </w:tr>
      <w:tr w:rsidR="001D16D8" w:rsidRPr="0086356B" w:rsidTr="001D16D8">
        <w:trPr>
          <w:trHeight w:val="70"/>
          <w:jc w:val="center"/>
        </w:trPr>
        <w:tc>
          <w:tcPr>
            <w:tcW w:w="36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D16D8" w:rsidRPr="0086356B" w:rsidRDefault="001D16D8" w:rsidP="0075616F">
            <w:pPr>
              <w:overflowPunct/>
              <w:autoSpaceDE/>
              <w:autoSpaceDN/>
              <w:adjustRightInd/>
              <w:spacing w:after="0" w:line="70" w:lineRule="atLeast"/>
              <w:jc w:val="left"/>
              <w:textAlignment w:val="auto"/>
              <w:rPr>
                <w:rFonts w:ascii="Arial" w:eastAsia="宋体" w:hAnsi="Arial" w:cs="Arial"/>
                <w:sz w:val="36"/>
                <w:szCs w:val="36"/>
                <w:lang w:val="en-US"/>
              </w:rPr>
            </w:pPr>
            <w:r w:rsidRPr="0086356B">
              <w:rPr>
                <w:rFonts w:ascii="Arial" w:eastAsia="Times New Roman" w:hAnsi="Arial"/>
                <w:color w:val="000000" w:themeColor="text1"/>
                <w:kern w:val="24"/>
                <w:sz w:val="18"/>
                <w:szCs w:val="18"/>
              </w:rPr>
              <w:t>UE Category</w:t>
            </w:r>
          </w:p>
        </w:tc>
        <w:tc>
          <w:tcPr>
            <w:tcW w:w="1094" w:type="dxa"/>
            <w:tcBorders>
              <w:top w:val="single" w:sz="8" w:space="0" w:color="000000"/>
              <w:left w:val="single" w:sz="8" w:space="0" w:color="000000"/>
              <w:bottom w:val="single" w:sz="8" w:space="0" w:color="000000"/>
              <w:right w:val="single" w:sz="8" w:space="0" w:color="000000"/>
            </w:tcBorders>
          </w:tcPr>
          <w:p w:rsidR="001D16D8" w:rsidRPr="0086356B" w:rsidRDefault="001D16D8" w:rsidP="0075616F">
            <w:pPr>
              <w:overflowPunct/>
              <w:autoSpaceDE/>
              <w:autoSpaceDN/>
              <w:adjustRightInd/>
              <w:spacing w:after="0" w:line="70" w:lineRule="atLeast"/>
              <w:jc w:val="center"/>
              <w:textAlignment w:val="auto"/>
              <w:rPr>
                <w:rFonts w:ascii="Arial" w:eastAsia="宋体" w:hAnsi="Arial" w:cs="Arial"/>
                <w:sz w:val="36"/>
                <w:szCs w:val="36"/>
                <w:lang w:val="en-US"/>
              </w:rPr>
            </w:pPr>
            <w:r w:rsidRPr="0086356B">
              <w:rPr>
                <w:rFonts w:ascii="Arial" w:eastAsia="Times New Roman" w:hAnsi="Arial"/>
                <w:color w:val="000000" w:themeColor="text1"/>
                <w:kern w:val="24"/>
                <w:sz w:val="18"/>
                <w:szCs w:val="18"/>
              </w:rPr>
              <w:t> </w:t>
            </w:r>
          </w:p>
        </w:tc>
        <w:tc>
          <w:tcPr>
            <w:tcW w:w="10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1D16D8" w:rsidRPr="0086356B" w:rsidRDefault="001D16D8" w:rsidP="0075616F">
            <w:pPr>
              <w:overflowPunct/>
              <w:autoSpaceDE/>
              <w:autoSpaceDN/>
              <w:adjustRightInd/>
              <w:spacing w:after="0" w:line="70" w:lineRule="atLeast"/>
              <w:jc w:val="center"/>
              <w:textAlignment w:val="auto"/>
              <w:rPr>
                <w:rFonts w:ascii="Arial" w:eastAsia="宋体" w:hAnsi="Arial" w:cs="Arial"/>
                <w:sz w:val="36"/>
                <w:szCs w:val="36"/>
                <w:lang w:val="en-US"/>
              </w:rPr>
            </w:pPr>
            <w:r w:rsidRPr="0086356B">
              <w:rPr>
                <w:rFonts w:ascii="Arial" w:eastAsia="Times New Roman" w:hAnsi="Arial"/>
                <w:color w:val="000000" w:themeColor="text1"/>
                <w:kern w:val="24"/>
                <w:sz w:val="18"/>
                <w:szCs w:val="18"/>
              </w:rPr>
              <w:t>[≥ 1]</w:t>
            </w:r>
          </w:p>
        </w:tc>
      </w:tr>
    </w:tbl>
    <w:p w:rsidR="006F40C0" w:rsidRDefault="006F40C0" w:rsidP="001D16D8">
      <w:pPr>
        <w:ind w:firstLine="720"/>
        <w:rPr>
          <w:lang w:val="en-US"/>
        </w:rPr>
      </w:pPr>
    </w:p>
    <w:p w:rsidR="001D16D8" w:rsidRDefault="006F40C0" w:rsidP="00FE1BE8">
      <w:pPr>
        <w:rPr>
          <w:lang w:val="en-US"/>
        </w:rPr>
      </w:pPr>
      <w:r>
        <w:rPr>
          <w:lang w:val="en-US"/>
        </w:rPr>
        <w:t xml:space="preserve">For communication, </w:t>
      </w:r>
      <w:r w:rsidR="00FE1BE8">
        <w:rPr>
          <w:lang w:val="en-US"/>
        </w:rPr>
        <w:t xml:space="preserve">FRC defined in </w:t>
      </w:r>
      <w:r w:rsidR="00FE1BE8">
        <w:rPr>
          <w:lang w:val="en-US"/>
        </w:rPr>
        <w:fldChar w:fldCharType="begin"/>
      </w:r>
      <w:r w:rsidR="00FE1BE8">
        <w:rPr>
          <w:lang w:val="en-US"/>
        </w:rPr>
        <w:instrText xml:space="preserve"> REF _Ref419766322 \h </w:instrText>
      </w:r>
      <w:r w:rsidR="00FE1BE8">
        <w:rPr>
          <w:lang w:val="en-US"/>
        </w:rPr>
      </w:r>
      <w:r w:rsidR="00FE1BE8">
        <w:rPr>
          <w:lang w:val="en-US"/>
        </w:rPr>
        <w:fldChar w:fldCharType="separate"/>
      </w:r>
      <w:r w:rsidR="00FE1BE8">
        <w:t xml:space="preserve">Table </w:t>
      </w:r>
      <w:r w:rsidR="00FE1BE8">
        <w:rPr>
          <w:noProof/>
        </w:rPr>
        <w:t>2</w:t>
      </w:r>
      <w:r w:rsidR="00FE1BE8">
        <w:rPr>
          <w:lang w:val="en-US"/>
        </w:rPr>
        <w:fldChar w:fldCharType="end"/>
      </w:r>
      <w:r w:rsidR="00FE1BE8">
        <w:rPr>
          <w:lang w:val="en-US"/>
        </w:rPr>
        <w:t xml:space="preserve"> can be used as reference channel. </w:t>
      </w:r>
      <w:r w:rsidR="00825D2F">
        <w:rPr>
          <w:lang w:val="en-US"/>
        </w:rPr>
        <w:t xml:space="preserve">In order to have maximum side link processes and maximum data rates, 16 QAM are considered. When 50 PRBs are configured, the maximum TP size is 36696. However, with 36696, the maximum coding rate will exceed 0.93. It will cause the decoding issue. In order to solve this issue, 24496 bits are selected as the transport block size. These bits are the maximum bits which to keep the coding rate is lower than 0.93. </w:t>
      </w:r>
    </w:p>
    <w:p w:rsidR="00610CAB" w:rsidRDefault="00610CAB" w:rsidP="00610CAB">
      <w:pPr>
        <w:pStyle w:val="Caption"/>
        <w:keepNext/>
      </w:pPr>
      <w:bookmarkStart w:id="7" w:name="_Ref419766322"/>
      <w:r>
        <w:t xml:space="preserve">Table </w:t>
      </w:r>
      <w:r>
        <w:fldChar w:fldCharType="begin"/>
      </w:r>
      <w:r>
        <w:instrText xml:space="preserve"> SEQ Table \* ARABIC </w:instrText>
      </w:r>
      <w:r>
        <w:fldChar w:fldCharType="separate"/>
      </w:r>
      <w:r w:rsidR="00077DAB">
        <w:rPr>
          <w:noProof/>
        </w:rPr>
        <w:t>4</w:t>
      </w:r>
      <w:r>
        <w:fldChar w:fldCharType="end"/>
      </w:r>
      <w:bookmarkEnd w:id="7"/>
      <w:r>
        <w:t>: The reference channel for communication</w:t>
      </w:r>
    </w:p>
    <w:tbl>
      <w:tblPr>
        <w:tblW w:w="6549" w:type="dxa"/>
        <w:jc w:val="center"/>
        <w:tblCellMar>
          <w:left w:w="0" w:type="dxa"/>
          <w:right w:w="0" w:type="dxa"/>
        </w:tblCellMar>
        <w:tblLook w:val="01E0" w:firstRow="1" w:lastRow="1" w:firstColumn="1" w:lastColumn="1" w:noHBand="0" w:noVBand="0"/>
      </w:tblPr>
      <w:tblGrid>
        <w:gridCol w:w="3464"/>
        <w:gridCol w:w="1051"/>
        <w:gridCol w:w="2034"/>
      </w:tblGrid>
      <w:tr w:rsidR="00A502D0" w:rsidRPr="00A502D0" w:rsidTr="0013617B">
        <w:trPr>
          <w:jc w:val="center"/>
        </w:trPr>
        <w:tc>
          <w:tcPr>
            <w:tcW w:w="34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A502D0" w:rsidRPr="0086356B" w:rsidRDefault="00A502D0" w:rsidP="0075616F">
            <w:pPr>
              <w:overflowPunct/>
              <w:autoSpaceDE/>
              <w:autoSpaceDN/>
              <w:adjustRightInd/>
              <w:spacing w:after="0"/>
              <w:jc w:val="center"/>
              <w:textAlignment w:val="auto"/>
              <w:rPr>
                <w:rFonts w:ascii="Arial" w:eastAsia="宋体" w:hAnsi="Arial" w:cs="Arial"/>
                <w:sz w:val="36"/>
                <w:szCs w:val="36"/>
                <w:lang w:val="en-US"/>
              </w:rPr>
            </w:pPr>
            <w:r w:rsidRPr="0086356B">
              <w:rPr>
                <w:rFonts w:ascii="Arial" w:eastAsia="MS Mincho" w:hAnsi="Arial"/>
                <w:b/>
                <w:bCs/>
                <w:color w:val="000000" w:themeColor="text1"/>
                <w:kern w:val="24"/>
                <w:sz w:val="18"/>
                <w:szCs w:val="18"/>
              </w:rPr>
              <w:t>Parameter</w:t>
            </w:r>
          </w:p>
        </w:tc>
        <w:tc>
          <w:tcPr>
            <w:tcW w:w="10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A502D0" w:rsidRPr="0086356B" w:rsidRDefault="00A502D0" w:rsidP="0075616F">
            <w:pPr>
              <w:overflowPunct/>
              <w:autoSpaceDE/>
              <w:autoSpaceDN/>
              <w:adjustRightInd/>
              <w:spacing w:after="0"/>
              <w:jc w:val="center"/>
              <w:textAlignment w:val="auto"/>
              <w:rPr>
                <w:rFonts w:ascii="Arial" w:eastAsia="宋体" w:hAnsi="Arial" w:cs="Arial"/>
                <w:sz w:val="36"/>
                <w:szCs w:val="36"/>
                <w:lang w:val="en-US"/>
              </w:rPr>
            </w:pPr>
            <w:r w:rsidRPr="0086356B">
              <w:rPr>
                <w:rFonts w:ascii="Arial" w:eastAsia="MS Mincho" w:hAnsi="Arial"/>
                <w:b/>
                <w:bCs/>
                <w:color w:val="000000" w:themeColor="text1"/>
                <w:kern w:val="24"/>
                <w:sz w:val="18"/>
                <w:szCs w:val="18"/>
              </w:rPr>
              <w:t>Unit</w:t>
            </w:r>
          </w:p>
        </w:tc>
        <w:tc>
          <w:tcPr>
            <w:tcW w:w="2034" w:type="dxa"/>
            <w:tcBorders>
              <w:top w:val="single" w:sz="8" w:space="0" w:color="000000"/>
              <w:left w:val="single" w:sz="8" w:space="0" w:color="000000"/>
              <w:bottom w:val="single" w:sz="8" w:space="0" w:color="000000"/>
              <w:right w:val="single" w:sz="8" w:space="0" w:color="000000"/>
            </w:tcBorders>
            <w:shd w:val="clear" w:color="auto" w:fill="auto"/>
          </w:tcPr>
          <w:p w:rsidR="00A502D0" w:rsidRPr="00A502D0" w:rsidRDefault="00A502D0" w:rsidP="0075616F">
            <w:pPr>
              <w:overflowPunct/>
              <w:autoSpaceDE/>
              <w:autoSpaceDN/>
              <w:adjustRightInd/>
              <w:spacing w:after="0"/>
              <w:jc w:val="center"/>
              <w:textAlignment w:val="auto"/>
              <w:rPr>
                <w:rFonts w:ascii="Arial" w:eastAsia="MS Mincho" w:hAnsi="Arial"/>
                <w:color w:val="000000" w:themeColor="text1"/>
                <w:kern w:val="24"/>
                <w:sz w:val="18"/>
                <w:szCs w:val="18"/>
                <w:lang w:val="en-US"/>
              </w:rPr>
            </w:pPr>
            <w:r>
              <w:rPr>
                <w:rFonts w:ascii="Arial" w:eastAsia="MS Mincho" w:hAnsi="Arial"/>
                <w:color w:val="000000" w:themeColor="text1"/>
                <w:kern w:val="24"/>
                <w:sz w:val="18"/>
                <w:szCs w:val="18"/>
                <w:lang w:val="en-US"/>
              </w:rPr>
              <w:t>Value</w:t>
            </w:r>
          </w:p>
        </w:tc>
      </w:tr>
      <w:tr w:rsidR="00A502D0" w:rsidRPr="0086356B" w:rsidTr="0013617B">
        <w:trPr>
          <w:jc w:val="center"/>
        </w:trPr>
        <w:tc>
          <w:tcPr>
            <w:tcW w:w="34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A502D0" w:rsidRPr="0086356B" w:rsidRDefault="00A502D0" w:rsidP="0075616F">
            <w:pPr>
              <w:overflowPunct/>
              <w:autoSpaceDE/>
              <w:autoSpaceDN/>
              <w:adjustRightInd/>
              <w:spacing w:after="0"/>
              <w:jc w:val="left"/>
              <w:textAlignment w:val="auto"/>
              <w:rPr>
                <w:rFonts w:ascii="Arial" w:eastAsia="宋体" w:hAnsi="Arial" w:cs="Arial"/>
                <w:sz w:val="36"/>
                <w:szCs w:val="36"/>
                <w:lang w:val="en-US"/>
              </w:rPr>
            </w:pPr>
            <w:r w:rsidRPr="0086356B">
              <w:rPr>
                <w:rFonts w:ascii="Arial" w:eastAsia="MS Mincho" w:hAnsi="Arial"/>
                <w:color w:val="000000" w:themeColor="text1"/>
                <w:kern w:val="24"/>
                <w:sz w:val="18"/>
                <w:szCs w:val="18"/>
              </w:rPr>
              <w:t>Channel bandwidth</w:t>
            </w:r>
          </w:p>
        </w:tc>
        <w:tc>
          <w:tcPr>
            <w:tcW w:w="10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A502D0" w:rsidRPr="0086356B" w:rsidRDefault="00A502D0" w:rsidP="0075616F">
            <w:pPr>
              <w:overflowPunct/>
              <w:autoSpaceDE/>
              <w:autoSpaceDN/>
              <w:adjustRightInd/>
              <w:spacing w:after="0"/>
              <w:jc w:val="center"/>
              <w:textAlignment w:val="auto"/>
              <w:rPr>
                <w:rFonts w:ascii="Arial" w:eastAsia="宋体" w:hAnsi="Arial" w:cs="Arial"/>
                <w:sz w:val="36"/>
                <w:szCs w:val="36"/>
                <w:lang w:val="en-US"/>
              </w:rPr>
            </w:pPr>
            <w:r w:rsidRPr="0086356B">
              <w:rPr>
                <w:rFonts w:ascii="Arial" w:eastAsia="MS Mincho" w:hAnsi="Arial"/>
                <w:color w:val="000000" w:themeColor="text1"/>
                <w:kern w:val="24"/>
                <w:sz w:val="18"/>
                <w:szCs w:val="18"/>
              </w:rPr>
              <w:t>MHz</w:t>
            </w:r>
          </w:p>
        </w:tc>
        <w:tc>
          <w:tcPr>
            <w:tcW w:w="20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A502D0" w:rsidRPr="0086356B" w:rsidRDefault="0083502F" w:rsidP="0075616F">
            <w:pPr>
              <w:overflowPunct/>
              <w:autoSpaceDE/>
              <w:autoSpaceDN/>
              <w:adjustRightInd/>
              <w:spacing w:after="0"/>
              <w:jc w:val="center"/>
              <w:textAlignment w:val="auto"/>
              <w:rPr>
                <w:rFonts w:ascii="Arial" w:eastAsia="宋体" w:hAnsi="Arial" w:cs="Arial"/>
                <w:sz w:val="36"/>
                <w:szCs w:val="36"/>
                <w:lang w:val="en-US"/>
              </w:rPr>
            </w:pPr>
            <w:r>
              <w:rPr>
                <w:rFonts w:ascii="Arial" w:eastAsia="MS Mincho" w:hAnsi="Arial"/>
                <w:color w:val="000000" w:themeColor="text1"/>
                <w:kern w:val="24"/>
                <w:sz w:val="18"/>
                <w:szCs w:val="18"/>
              </w:rPr>
              <w:t>2</w:t>
            </w:r>
            <w:r w:rsidR="00A502D0" w:rsidRPr="0086356B">
              <w:rPr>
                <w:rFonts w:ascii="Arial" w:eastAsia="MS Mincho" w:hAnsi="Arial"/>
                <w:color w:val="000000" w:themeColor="text1"/>
                <w:kern w:val="24"/>
                <w:sz w:val="18"/>
                <w:szCs w:val="18"/>
              </w:rPr>
              <w:t>0</w:t>
            </w:r>
          </w:p>
        </w:tc>
      </w:tr>
      <w:tr w:rsidR="00A502D0" w:rsidRPr="0086356B" w:rsidTr="0013617B">
        <w:trPr>
          <w:jc w:val="center"/>
        </w:trPr>
        <w:tc>
          <w:tcPr>
            <w:tcW w:w="34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A502D0" w:rsidRPr="0086356B" w:rsidRDefault="00A502D0" w:rsidP="0075616F">
            <w:pPr>
              <w:overflowPunct/>
              <w:autoSpaceDE/>
              <w:autoSpaceDN/>
              <w:adjustRightInd/>
              <w:spacing w:after="0"/>
              <w:jc w:val="left"/>
              <w:textAlignment w:val="auto"/>
              <w:rPr>
                <w:rFonts w:ascii="Arial" w:eastAsia="宋体" w:hAnsi="Arial" w:cs="Arial"/>
                <w:sz w:val="36"/>
                <w:szCs w:val="36"/>
                <w:lang w:val="en-US"/>
              </w:rPr>
            </w:pPr>
            <w:r w:rsidRPr="0086356B">
              <w:rPr>
                <w:rFonts w:ascii="Arial" w:eastAsia="MS Mincho" w:hAnsi="Arial"/>
                <w:color w:val="000000" w:themeColor="text1"/>
                <w:kern w:val="24"/>
                <w:sz w:val="18"/>
                <w:szCs w:val="18"/>
              </w:rPr>
              <w:t>Allocated resource blocks</w:t>
            </w:r>
          </w:p>
        </w:tc>
        <w:tc>
          <w:tcPr>
            <w:tcW w:w="10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A502D0" w:rsidRPr="0086356B" w:rsidRDefault="00A502D0" w:rsidP="0075616F">
            <w:pPr>
              <w:overflowPunct/>
              <w:autoSpaceDE/>
              <w:autoSpaceDN/>
              <w:adjustRightInd/>
              <w:spacing w:after="0"/>
              <w:jc w:val="center"/>
              <w:textAlignment w:val="auto"/>
              <w:rPr>
                <w:rFonts w:ascii="Arial" w:eastAsia="宋体" w:hAnsi="Arial" w:cs="Arial"/>
                <w:sz w:val="36"/>
                <w:szCs w:val="36"/>
                <w:lang w:val="en-US"/>
              </w:rPr>
            </w:pPr>
            <w:r w:rsidRPr="0086356B">
              <w:rPr>
                <w:rFonts w:ascii="Arial" w:eastAsia="MS Mincho" w:hAnsi="Arial"/>
                <w:color w:val="000000" w:themeColor="text1"/>
                <w:kern w:val="24"/>
                <w:sz w:val="18"/>
                <w:szCs w:val="18"/>
              </w:rPr>
              <w:t> </w:t>
            </w:r>
          </w:p>
        </w:tc>
        <w:tc>
          <w:tcPr>
            <w:tcW w:w="20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A502D0" w:rsidRPr="0086356B" w:rsidRDefault="0013617B" w:rsidP="00B06846">
            <w:pPr>
              <w:overflowPunct/>
              <w:autoSpaceDE/>
              <w:autoSpaceDN/>
              <w:adjustRightInd/>
              <w:spacing w:after="0"/>
              <w:jc w:val="center"/>
              <w:textAlignment w:val="auto"/>
              <w:rPr>
                <w:rFonts w:ascii="Arial" w:eastAsia="宋体" w:hAnsi="Arial" w:cs="Arial"/>
                <w:sz w:val="36"/>
                <w:szCs w:val="36"/>
                <w:lang w:val="en-US"/>
              </w:rPr>
            </w:pPr>
            <w:r>
              <w:rPr>
                <w:rFonts w:ascii="Arial" w:eastAsia="MS Mincho" w:hAnsi="Arial"/>
                <w:color w:val="000000" w:themeColor="text1"/>
                <w:kern w:val="24"/>
                <w:sz w:val="18"/>
                <w:szCs w:val="18"/>
              </w:rPr>
              <w:t>[</w:t>
            </w:r>
            <w:r w:rsidR="00B06846">
              <w:rPr>
                <w:rFonts w:ascii="Arial" w:eastAsia="MS Mincho" w:hAnsi="Arial"/>
                <w:color w:val="000000" w:themeColor="text1"/>
                <w:kern w:val="24"/>
                <w:sz w:val="18"/>
                <w:szCs w:val="18"/>
              </w:rPr>
              <w:t>50</w:t>
            </w:r>
            <w:r w:rsidR="00A502D0" w:rsidRPr="0086356B">
              <w:rPr>
                <w:rFonts w:ascii="Arial" w:eastAsia="MS Mincho" w:hAnsi="Arial"/>
                <w:color w:val="000000" w:themeColor="text1"/>
                <w:kern w:val="24"/>
                <w:sz w:val="18"/>
                <w:szCs w:val="18"/>
              </w:rPr>
              <w:t>]</w:t>
            </w:r>
            <w:r>
              <w:rPr>
                <w:rFonts w:ascii="Arial" w:eastAsia="MS Mincho" w:hAnsi="Arial"/>
                <w:color w:val="000000" w:themeColor="text1"/>
                <w:kern w:val="24"/>
                <w:sz w:val="18"/>
                <w:szCs w:val="18"/>
              </w:rPr>
              <w:t xml:space="preserve"> </w:t>
            </w:r>
          </w:p>
        </w:tc>
      </w:tr>
      <w:tr w:rsidR="00A502D0" w:rsidRPr="0086356B" w:rsidTr="0013617B">
        <w:trPr>
          <w:jc w:val="center"/>
        </w:trPr>
        <w:tc>
          <w:tcPr>
            <w:tcW w:w="34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A502D0" w:rsidRPr="0086356B" w:rsidRDefault="00A502D0" w:rsidP="0075616F">
            <w:pPr>
              <w:overflowPunct/>
              <w:autoSpaceDE/>
              <w:autoSpaceDN/>
              <w:adjustRightInd/>
              <w:spacing w:after="0"/>
              <w:jc w:val="left"/>
              <w:textAlignment w:val="auto"/>
              <w:rPr>
                <w:rFonts w:ascii="Arial" w:eastAsia="宋体" w:hAnsi="Arial" w:cs="Arial"/>
                <w:sz w:val="36"/>
                <w:szCs w:val="36"/>
                <w:lang w:val="en-US"/>
              </w:rPr>
            </w:pPr>
            <w:r w:rsidRPr="0086356B">
              <w:rPr>
                <w:rFonts w:ascii="Arial" w:eastAsia="MS Mincho" w:hAnsi="Arial" w:cs="Arial"/>
                <w:color w:val="000000" w:themeColor="text1"/>
                <w:kern w:val="24"/>
                <w:sz w:val="18"/>
                <w:szCs w:val="18"/>
              </w:rPr>
              <w:t>Subcarriers per resource block</w:t>
            </w:r>
          </w:p>
        </w:tc>
        <w:tc>
          <w:tcPr>
            <w:tcW w:w="10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A502D0" w:rsidRPr="0086356B" w:rsidRDefault="00A502D0" w:rsidP="0075616F">
            <w:pPr>
              <w:overflowPunct/>
              <w:autoSpaceDE/>
              <w:autoSpaceDN/>
              <w:adjustRightInd/>
              <w:spacing w:after="0"/>
              <w:jc w:val="center"/>
              <w:textAlignment w:val="auto"/>
              <w:rPr>
                <w:rFonts w:ascii="Arial" w:eastAsia="宋体" w:hAnsi="Arial" w:cs="Arial"/>
                <w:sz w:val="36"/>
                <w:szCs w:val="36"/>
                <w:lang w:val="en-US"/>
              </w:rPr>
            </w:pPr>
            <w:r w:rsidRPr="0086356B">
              <w:rPr>
                <w:rFonts w:ascii="Arial" w:eastAsia="MS Mincho" w:hAnsi="Arial"/>
                <w:color w:val="000000" w:themeColor="text1"/>
                <w:kern w:val="24"/>
                <w:sz w:val="18"/>
                <w:szCs w:val="18"/>
              </w:rPr>
              <w:t> </w:t>
            </w:r>
          </w:p>
        </w:tc>
        <w:tc>
          <w:tcPr>
            <w:tcW w:w="20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A502D0" w:rsidRPr="0086356B" w:rsidRDefault="00A502D0" w:rsidP="0075616F">
            <w:pPr>
              <w:overflowPunct/>
              <w:autoSpaceDE/>
              <w:autoSpaceDN/>
              <w:adjustRightInd/>
              <w:spacing w:after="0"/>
              <w:jc w:val="center"/>
              <w:textAlignment w:val="auto"/>
              <w:rPr>
                <w:rFonts w:ascii="Arial" w:eastAsia="宋体" w:hAnsi="Arial" w:cs="Arial"/>
                <w:sz w:val="36"/>
                <w:szCs w:val="36"/>
                <w:lang w:val="en-US"/>
              </w:rPr>
            </w:pPr>
            <w:r w:rsidRPr="0086356B">
              <w:rPr>
                <w:rFonts w:ascii="Arial" w:eastAsia="MS Mincho" w:hAnsi="Arial"/>
                <w:color w:val="000000" w:themeColor="text1"/>
                <w:kern w:val="24"/>
                <w:sz w:val="18"/>
                <w:szCs w:val="18"/>
              </w:rPr>
              <w:t>12</w:t>
            </w:r>
          </w:p>
        </w:tc>
      </w:tr>
      <w:tr w:rsidR="00A502D0" w:rsidRPr="0086356B" w:rsidTr="0013617B">
        <w:trPr>
          <w:jc w:val="center"/>
        </w:trPr>
        <w:tc>
          <w:tcPr>
            <w:tcW w:w="34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A502D0" w:rsidRPr="0086356B" w:rsidRDefault="00A502D0" w:rsidP="0075616F">
            <w:pPr>
              <w:overflowPunct/>
              <w:autoSpaceDE/>
              <w:autoSpaceDN/>
              <w:adjustRightInd/>
              <w:spacing w:after="0"/>
              <w:jc w:val="left"/>
              <w:textAlignment w:val="auto"/>
              <w:rPr>
                <w:rFonts w:ascii="Arial" w:eastAsia="宋体" w:hAnsi="Arial" w:cs="Arial"/>
                <w:sz w:val="36"/>
                <w:szCs w:val="36"/>
                <w:lang w:val="en-US"/>
              </w:rPr>
            </w:pPr>
            <w:r w:rsidRPr="0086356B">
              <w:rPr>
                <w:rFonts w:ascii="Arial" w:eastAsia="MS Mincho" w:hAnsi="Arial" w:cs="Arial"/>
                <w:color w:val="000000" w:themeColor="text1"/>
                <w:kern w:val="24"/>
                <w:sz w:val="18"/>
                <w:szCs w:val="18"/>
              </w:rPr>
              <w:t>Packets per SA period</w:t>
            </w:r>
          </w:p>
        </w:tc>
        <w:tc>
          <w:tcPr>
            <w:tcW w:w="10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A502D0" w:rsidRPr="0086356B" w:rsidRDefault="00A502D0" w:rsidP="0075616F">
            <w:pPr>
              <w:overflowPunct/>
              <w:autoSpaceDE/>
              <w:autoSpaceDN/>
              <w:adjustRightInd/>
              <w:spacing w:after="0"/>
              <w:jc w:val="center"/>
              <w:textAlignment w:val="auto"/>
              <w:rPr>
                <w:rFonts w:ascii="Arial" w:eastAsia="宋体" w:hAnsi="Arial" w:cs="Arial"/>
                <w:sz w:val="36"/>
                <w:szCs w:val="36"/>
                <w:lang w:val="en-US"/>
              </w:rPr>
            </w:pPr>
            <w:r w:rsidRPr="0086356B">
              <w:rPr>
                <w:rFonts w:ascii="Arial" w:eastAsia="MS Mincho" w:hAnsi="Arial"/>
                <w:color w:val="000000" w:themeColor="text1"/>
                <w:kern w:val="24"/>
                <w:sz w:val="18"/>
                <w:szCs w:val="18"/>
              </w:rPr>
              <w:t> </w:t>
            </w:r>
          </w:p>
        </w:tc>
        <w:tc>
          <w:tcPr>
            <w:tcW w:w="20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A502D0" w:rsidRPr="0086356B" w:rsidRDefault="00A502D0" w:rsidP="0075616F">
            <w:pPr>
              <w:overflowPunct/>
              <w:autoSpaceDE/>
              <w:autoSpaceDN/>
              <w:adjustRightInd/>
              <w:spacing w:after="0"/>
              <w:jc w:val="center"/>
              <w:textAlignment w:val="auto"/>
              <w:rPr>
                <w:rFonts w:ascii="Arial" w:eastAsia="宋体" w:hAnsi="Arial" w:cs="Arial"/>
                <w:sz w:val="36"/>
                <w:szCs w:val="36"/>
                <w:lang w:val="en-US"/>
              </w:rPr>
            </w:pPr>
            <w:r w:rsidRPr="0086356B">
              <w:rPr>
                <w:rFonts w:ascii="Arial" w:eastAsia="MS Mincho" w:hAnsi="Arial"/>
                <w:color w:val="000000" w:themeColor="text1"/>
                <w:kern w:val="24"/>
                <w:sz w:val="18"/>
                <w:szCs w:val="18"/>
              </w:rPr>
              <w:t>[TBD]</w:t>
            </w:r>
          </w:p>
        </w:tc>
      </w:tr>
      <w:tr w:rsidR="00A502D0" w:rsidRPr="0086356B" w:rsidTr="0013617B">
        <w:trPr>
          <w:jc w:val="center"/>
        </w:trPr>
        <w:tc>
          <w:tcPr>
            <w:tcW w:w="34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A502D0" w:rsidRPr="0086356B" w:rsidRDefault="00A502D0" w:rsidP="0075616F">
            <w:pPr>
              <w:overflowPunct/>
              <w:autoSpaceDE/>
              <w:autoSpaceDN/>
              <w:adjustRightInd/>
              <w:spacing w:after="0"/>
              <w:jc w:val="left"/>
              <w:textAlignment w:val="auto"/>
              <w:rPr>
                <w:rFonts w:ascii="Arial" w:eastAsia="宋体" w:hAnsi="Arial" w:cs="Arial"/>
                <w:sz w:val="36"/>
                <w:szCs w:val="36"/>
                <w:lang w:val="en-US"/>
              </w:rPr>
            </w:pPr>
            <w:r w:rsidRPr="0086356B">
              <w:rPr>
                <w:rFonts w:ascii="Arial" w:eastAsia="MS Mincho" w:hAnsi="Arial"/>
                <w:color w:val="000000" w:themeColor="text1"/>
                <w:kern w:val="24"/>
                <w:sz w:val="18"/>
                <w:szCs w:val="18"/>
              </w:rPr>
              <w:t>Modulation</w:t>
            </w:r>
          </w:p>
        </w:tc>
        <w:tc>
          <w:tcPr>
            <w:tcW w:w="10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A502D0" w:rsidRPr="0086356B" w:rsidRDefault="00A502D0" w:rsidP="0075616F">
            <w:pPr>
              <w:overflowPunct/>
              <w:autoSpaceDE/>
              <w:autoSpaceDN/>
              <w:adjustRightInd/>
              <w:spacing w:after="0"/>
              <w:jc w:val="center"/>
              <w:textAlignment w:val="auto"/>
              <w:rPr>
                <w:rFonts w:ascii="Arial" w:eastAsia="宋体" w:hAnsi="Arial" w:cs="Arial"/>
                <w:sz w:val="36"/>
                <w:szCs w:val="36"/>
                <w:lang w:val="en-US"/>
              </w:rPr>
            </w:pPr>
            <w:r w:rsidRPr="0086356B">
              <w:rPr>
                <w:rFonts w:ascii="Arial" w:eastAsia="MS Mincho" w:hAnsi="Arial"/>
                <w:color w:val="000000" w:themeColor="text1"/>
                <w:kern w:val="24"/>
                <w:sz w:val="18"/>
                <w:szCs w:val="18"/>
              </w:rPr>
              <w:t> </w:t>
            </w:r>
          </w:p>
        </w:tc>
        <w:tc>
          <w:tcPr>
            <w:tcW w:w="20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A502D0" w:rsidRPr="0086356B" w:rsidRDefault="00A502D0" w:rsidP="001177A6">
            <w:pPr>
              <w:overflowPunct/>
              <w:autoSpaceDE/>
              <w:autoSpaceDN/>
              <w:adjustRightInd/>
              <w:spacing w:after="0"/>
              <w:jc w:val="center"/>
              <w:textAlignment w:val="auto"/>
              <w:rPr>
                <w:rFonts w:ascii="Arial" w:eastAsia="宋体" w:hAnsi="Arial" w:cs="Arial"/>
                <w:sz w:val="36"/>
                <w:szCs w:val="36"/>
                <w:lang w:val="en-US"/>
              </w:rPr>
            </w:pPr>
            <w:r w:rsidRPr="0086356B">
              <w:rPr>
                <w:rFonts w:ascii="Arial" w:eastAsia="MS Mincho" w:hAnsi="Arial"/>
                <w:color w:val="000000" w:themeColor="text1"/>
                <w:kern w:val="24"/>
                <w:sz w:val="18"/>
                <w:szCs w:val="18"/>
              </w:rPr>
              <w:t>[</w:t>
            </w:r>
            <w:r w:rsidR="001177A6">
              <w:rPr>
                <w:rFonts w:ascii="Arial" w:eastAsia="MS Mincho" w:hAnsi="Arial"/>
                <w:color w:val="000000" w:themeColor="text1"/>
                <w:kern w:val="24"/>
                <w:sz w:val="18"/>
                <w:szCs w:val="18"/>
              </w:rPr>
              <w:t>16QAM</w:t>
            </w:r>
            <w:r w:rsidRPr="0086356B">
              <w:rPr>
                <w:rFonts w:ascii="Arial" w:eastAsia="MS Mincho" w:hAnsi="Arial"/>
                <w:color w:val="000000" w:themeColor="text1"/>
                <w:kern w:val="24"/>
                <w:sz w:val="18"/>
                <w:szCs w:val="18"/>
              </w:rPr>
              <w:t>]</w:t>
            </w:r>
          </w:p>
        </w:tc>
      </w:tr>
      <w:tr w:rsidR="00A502D0" w:rsidRPr="0086356B" w:rsidTr="0013617B">
        <w:trPr>
          <w:jc w:val="center"/>
        </w:trPr>
        <w:tc>
          <w:tcPr>
            <w:tcW w:w="34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A502D0" w:rsidRPr="0086356B" w:rsidRDefault="00A502D0" w:rsidP="0075616F">
            <w:pPr>
              <w:overflowPunct/>
              <w:autoSpaceDE/>
              <w:autoSpaceDN/>
              <w:adjustRightInd/>
              <w:spacing w:after="0"/>
              <w:jc w:val="left"/>
              <w:textAlignment w:val="auto"/>
              <w:rPr>
                <w:rFonts w:ascii="Arial" w:eastAsia="宋体" w:hAnsi="Arial" w:cs="Arial"/>
                <w:sz w:val="36"/>
                <w:szCs w:val="36"/>
                <w:lang w:val="en-US"/>
              </w:rPr>
            </w:pPr>
            <w:r w:rsidRPr="0086356B">
              <w:rPr>
                <w:rFonts w:ascii="Arial" w:eastAsia="MS Mincho" w:hAnsi="Arial"/>
                <w:color w:val="000000" w:themeColor="text1"/>
                <w:kern w:val="24"/>
                <w:sz w:val="18"/>
                <w:szCs w:val="18"/>
              </w:rPr>
              <w:t>Transport Block Size</w:t>
            </w:r>
          </w:p>
        </w:tc>
        <w:tc>
          <w:tcPr>
            <w:tcW w:w="10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A502D0" w:rsidRPr="0086356B" w:rsidRDefault="00A502D0" w:rsidP="0075616F">
            <w:pPr>
              <w:overflowPunct/>
              <w:autoSpaceDE/>
              <w:autoSpaceDN/>
              <w:adjustRightInd/>
              <w:spacing w:after="0"/>
              <w:jc w:val="center"/>
              <w:textAlignment w:val="auto"/>
              <w:rPr>
                <w:rFonts w:ascii="Arial" w:eastAsia="宋体" w:hAnsi="Arial" w:cs="Arial"/>
                <w:sz w:val="36"/>
                <w:szCs w:val="36"/>
                <w:lang w:val="en-US"/>
              </w:rPr>
            </w:pPr>
            <w:r w:rsidRPr="0086356B">
              <w:rPr>
                <w:rFonts w:ascii="Arial" w:eastAsia="MS Mincho" w:hAnsi="Arial"/>
                <w:color w:val="000000" w:themeColor="text1"/>
                <w:kern w:val="24"/>
                <w:sz w:val="18"/>
                <w:szCs w:val="18"/>
              </w:rPr>
              <w:t> </w:t>
            </w:r>
          </w:p>
        </w:tc>
        <w:tc>
          <w:tcPr>
            <w:tcW w:w="20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A502D0" w:rsidRPr="0086356B" w:rsidRDefault="00A502D0" w:rsidP="00ED5C0B">
            <w:pPr>
              <w:overflowPunct/>
              <w:autoSpaceDE/>
              <w:autoSpaceDN/>
              <w:adjustRightInd/>
              <w:spacing w:after="0"/>
              <w:jc w:val="center"/>
              <w:textAlignment w:val="auto"/>
              <w:rPr>
                <w:rFonts w:ascii="Arial" w:eastAsia="宋体" w:hAnsi="Arial" w:cs="Arial"/>
                <w:sz w:val="36"/>
                <w:szCs w:val="36"/>
                <w:lang w:val="en-US"/>
              </w:rPr>
            </w:pPr>
            <w:r w:rsidRPr="0086356B">
              <w:rPr>
                <w:rFonts w:ascii="Arial" w:eastAsia="MS Mincho" w:hAnsi="Arial"/>
                <w:color w:val="000000" w:themeColor="text1"/>
                <w:kern w:val="24"/>
                <w:sz w:val="18"/>
                <w:szCs w:val="18"/>
              </w:rPr>
              <w:t>[</w:t>
            </w:r>
            <w:r w:rsidR="00ED5C0B">
              <w:rPr>
                <w:rFonts w:ascii="Arial" w:eastAsia="MS Mincho" w:hAnsi="Arial"/>
                <w:color w:val="000000" w:themeColor="text1"/>
                <w:kern w:val="24"/>
                <w:sz w:val="18"/>
                <w:szCs w:val="18"/>
              </w:rPr>
              <w:t>24496</w:t>
            </w:r>
            <w:r w:rsidRPr="0086356B">
              <w:rPr>
                <w:rFonts w:ascii="Arial" w:eastAsia="MS Mincho" w:hAnsi="Arial"/>
                <w:color w:val="000000" w:themeColor="text1"/>
                <w:kern w:val="24"/>
                <w:sz w:val="18"/>
                <w:szCs w:val="18"/>
              </w:rPr>
              <w:t>]</w:t>
            </w:r>
          </w:p>
        </w:tc>
      </w:tr>
      <w:tr w:rsidR="00A502D0" w:rsidRPr="0086356B" w:rsidTr="0013617B">
        <w:trPr>
          <w:jc w:val="center"/>
        </w:trPr>
        <w:tc>
          <w:tcPr>
            <w:tcW w:w="34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A502D0" w:rsidRPr="0086356B" w:rsidRDefault="00A502D0" w:rsidP="0075616F">
            <w:pPr>
              <w:tabs>
                <w:tab w:val="left" w:pos="2160"/>
              </w:tabs>
              <w:overflowPunct/>
              <w:autoSpaceDE/>
              <w:autoSpaceDN/>
              <w:adjustRightInd/>
              <w:spacing w:after="0"/>
              <w:jc w:val="left"/>
              <w:textAlignment w:val="auto"/>
              <w:rPr>
                <w:rFonts w:ascii="Arial" w:eastAsia="宋体" w:hAnsi="Arial" w:cs="Arial"/>
                <w:sz w:val="36"/>
                <w:szCs w:val="36"/>
                <w:lang w:val="en-US"/>
              </w:rPr>
            </w:pPr>
            <w:r w:rsidRPr="0086356B">
              <w:rPr>
                <w:rFonts w:ascii="Arial" w:eastAsia="MS Mincho" w:hAnsi="Arial"/>
                <w:color w:val="000000" w:themeColor="text1"/>
                <w:kern w:val="24"/>
                <w:sz w:val="18"/>
                <w:szCs w:val="18"/>
              </w:rPr>
              <w:t>Transport block CRC</w:t>
            </w:r>
            <w:r w:rsidRPr="0086356B">
              <w:rPr>
                <w:rFonts w:ascii="Arial" w:eastAsia="MS Mincho" w:hAnsi="Arial"/>
                <w:color w:val="000000" w:themeColor="text1"/>
                <w:kern w:val="24"/>
                <w:sz w:val="18"/>
                <w:szCs w:val="18"/>
              </w:rPr>
              <w:tab/>
            </w:r>
          </w:p>
        </w:tc>
        <w:tc>
          <w:tcPr>
            <w:tcW w:w="10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A502D0" w:rsidRPr="0086356B" w:rsidRDefault="00A502D0" w:rsidP="0075616F">
            <w:pPr>
              <w:overflowPunct/>
              <w:autoSpaceDE/>
              <w:autoSpaceDN/>
              <w:adjustRightInd/>
              <w:spacing w:after="0"/>
              <w:jc w:val="center"/>
              <w:textAlignment w:val="auto"/>
              <w:rPr>
                <w:rFonts w:ascii="Arial" w:eastAsia="宋体" w:hAnsi="Arial" w:cs="Arial"/>
                <w:sz w:val="36"/>
                <w:szCs w:val="36"/>
                <w:lang w:val="en-US"/>
              </w:rPr>
            </w:pPr>
            <w:r w:rsidRPr="0086356B">
              <w:rPr>
                <w:rFonts w:ascii="Arial" w:eastAsia="MS Mincho" w:hAnsi="Arial"/>
                <w:color w:val="000000" w:themeColor="text1"/>
                <w:kern w:val="24"/>
                <w:sz w:val="18"/>
                <w:szCs w:val="18"/>
              </w:rPr>
              <w:t>Bits</w:t>
            </w:r>
          </w:p>
        </w:tc>
        <w:tc>
          <w:tcPr>
            <w:tcW w:w="20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A502D0" w:rsidRPr="0086356B" w:rsidRDefault="00A502D0" w:rsidP="0075616F">
            <w:pPr>
              <w:overflowPunct/>
              <w:autoSpaceDE/>
              <w:autoSpaceDN/>
              <w:adjustRightInd/>
              <w:spacing w:after="0"/>
              <w:jc w:val="center"/>
              <w:textAlignment w:val="auto"/>
              <w:rPr>
                <w:rFonts w:ascii="Arial" w:eastAsia="宋体" w:hAnsi="Arial" w:cs="Arial"/>
                <w:sz w:val="36"/>
                <w:szCs w:val="36"/>
                <w:lang w:val="en-US"/>
              </w:rPr>
            </w:pPr>
            <w:r w:rsidRPr="0086356B">
              <w:rPr>
                <w:rFonts w:ascii="Arial" w:eastAsia="MS Mincho" w:hAnsi="Arial"/>
                <w:color w:val="000000" w:themeColor="text1"/>
                <w:kern w:val="24"/>
                <w:sz w:val="18"/>
                <w:szCs w:val="18"/>
              </w:rPr>
              <w:t>[24]</w:t>
            </w:r>
          </w:p>
        </w:tc>
      </w:tr>
      <w:tr w:rsidR="00A502D0" w:rsidRPr="0086356B" w:rsidTr="0013617B">
        <w:trPr>
          <w:jc w:val="center"/>
        </w:trPr>
        <w:tc>
          <w:tcPr>
            <w:tcW w:w="34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A502D0" w:rsidRPr="0086356B" w:rsidRDefault="00A502D0" w:rsidP="0075616F">
            <w:pPr>
              <w:overflowPunct/>
              <w:autoSpaceDE/>
              <w:autoSpaceDN/>
              <w:adjustRightInd/>
              <w:spacing w:after="0"/>
              <w:jc w:val="left"/>
              <w:textAlignment w:val="auto"/>
              <w:rPr>
                <w:rFonts w:ascii="Arial" w:eastAsia="宋体" w:hAnsi="Arial" w:cs="Arial"/>
                <w:sz w:val="36"/>
                <w:szCs w:val="36"/>
                <w:lang w:val="en-US"/>
              </w:rPr>
            </w:pPr>
            <w:r w:rsidRPr="0086356B">
              <w:rPr>
                <w:rFonts w:ascii="Arial" w:eastAsia="MS Mincho" w:hAnsi="Arial"/>
                <w:color w:val="000000" w:themeColor="text1"/>
                <w:kern w:val="24"/>
                <w:sz w:val="18"/>
                <w:szCs w:val="18"/>
              </w:rPr>
              <w:t>Maximum number of HARQ transmissions</w:t>
            </w:r>
          </w:p>
        </w:tc>
        <w:tc>
          <w:tcPr>
            <w:tcW w:w="10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A502D0" w:rsidRPr="0086356B" w:rsidRDefault="00A502D0" w:rsidP="0075616F">
            <w:pPr>
              <w:overflowPunct/>
              <w:autoSpaceDE/>
              <w:autoSpaceDN/>
              <w:adjustRightInd/>
              <w:spacing w:after="0"/>
              <w:jc w:val="center"/>
              <w:textAlignment w:val="auto"/>
              <w:rPr>
                <w:rFonts w:ascii="Arial" w:eastAsia="宋体" w:hAnsi="Arial" w:cs="Arial"/>
                <w:sz w:val="36"/>
                <w:szCs w:val="36"/>
                <w:lang w:val="en-US"/>
              </w:rPr>
            </w:pPr>
            <w:r w:rsidRPr="0086356B">
              <w:rPr>
                <w:rFonts w:ascii="Arial" w:eastAsia="MS Mincho" w:hAnsi="Arial"/>
                <w:color w:val="000000" w:themeColor="text1"/>
                <w:kern w:val="24"/>
                <w:sz w:val="18"/>
                <w:szCs w:val="18"/>
              </w:rPr>
              <w:t> </w:t>
            </w:r>
          </w:p>
        </w:tc>
        <w:tc>
          <w:tcPr>
            <w:tcW w:w="20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A502D0" w:rsidRPr="0086356B" w:rsidRDefault="00A502D0" w:rsidP="0075616F">
            <w:pPr>
              <w:overflowPunct/>
              <w:autoSpaceDE/>
              <w:autoSpaceDN/>
              <w:adjustRightInd/>
              <w:spacing w:after="0"/>
              <w:jc w:val="center"/>
              <w:textAlignment w:val="auto"/>
              <w:rPr>
                <w:rFonts w:ascii="Arial" w:eastAsia="宋体" w:hAnsi="Arial" w:cs="Arial"/>
                <w:sz w:val="36"/>
                <w:szCs w:val="36"/>
                <w:lang w:val="en-US"/>
              </w:rPr>
            </w:pPr>
            <w:r w:rsidRPr="0086356B">
              <w:rPr>
                <w:rFonts w:ascii="Arial" w:eastAsia="MS Mincho" w:hAnsi="Arial"/>
                <w:color w:val="000000" w:themeColor="text1"/>
                <w:kern w:val="24"/>
                <w:sz w:val="18"/>
                <w:szCs w:val="18"/>
              </w:rPr>
              <w:t>[4]</w:t>
            </w:r>
          </w:p>
        </w:tc>
      </w:tr>
      <w:tr w:rsidR="00A502D0" w:rsidRPr="0086356B" w:rsidTr="0013617B">
        <w:trPr>
          <w:jc w:val="center"/>
        </w:trPr>
        <w:tc>
          <w:tcPr>
            <w:tcW w:w="34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A502D0" w:rsidRPr="0086356B" w:rsidRDefault="00A502D0" w:rsidP="0075616F">
            <w:pPr>
              <w:overflowPunct/>
              <w:autoSpaceDE/>
              <w:autoSpaceDN/>
              <w:adjustRightInd/>
              <w:spacing w:after="0"/>
              <w:jc w:val="left"/>
              <w:textAlignment w:val="auto"/>
              <w:rPr>
                <w:rFonts w:ascii="Arial" w:eastAsia="宋体" w:hAnsi="Arial" w:cs="Arial"/>
                <w:sz w:val="36"/>
                <w:szCs w:val="36"/>
                <w:lang w:val="en-US"/>
              </w:rPr>
            </w:pPr>
            <w:r w:rsidRPr="0086356B">
              <w:rPr>
                <w:rFonts w:ascii="Arial" w:eastAsia="MS Mincho" w:hAnsi="Arial"/>
                <w:color w:val="000000" w:themeColor="text1"/>
                <w:kern w:val="24"/>
                <w:sz w:val="18"/>
                <w:szCs w:val="18"/>
              </w:rPr>
              <w:t>Binary Channel Bits</w:t>
            </w:r>
          </w:p>
        </w:tc>
        <w:tc>
          <w:tcPr>
            <w:tcW w:w="10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A502D0" w:rsidRPr="0086356B" w:rsidRDefault="00A502D0" w:rsidP="0075616F">
            <w:pPr>
              <w:overflowPunct/>
              <w:autoSpaceDE/>
              <w:autoSpaceDN/>
              <w:adjustRightInd/>
              <w:spacing w:after="0"/>
              <w:jc w:val="center"/>
              <w:textAlignment w:val="auto"/>
              <w:rPr>
                <w:rFonts w:ascii="Arial" w:eastAsia="宋体" w:hAnsi="Arial" w:cs="Arial"/>
                <w:sz w:val="36"/>
                <w:szCs w:val="36"/>
                <w:lang w:val="en-US"/>
              </w:rPr>
            </w:pPr>
            <w:r w:rsidRPr="0086356B">
              <w:rPr>
                <w:rFonts w:ascii="Arial" w:eastAsia="MS Mincho" w:hAnsi="Arial"/>
                <w:color w:val="000000" w:themeColor="text1"/>
                <w:kern w:val="24"/>
                <w:sz w:val="18"/>
                <w:szCs w:val="18"/>
              </w:rPr>
              <w:t>Bits</w:t>
            </w:r>
          </w:p>
        </w:tc>
        <w:tc>
          <w:tcPr>
            <w:tcW w:w="20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A502D0" w:rsidRPr="0086356B" w:rsidRDefault="0055448B" w:rsidP="0055448B">
            <w:pPr>
              <w:tabs>
                <w:tab w:val="center" w:pos="250"/>
              </w:tabs>
              <w:overflowPunct/>
              <w:autoSpaceDE/>
              <w:autoSpaceDN/>
              <w:adjustRightInd/>
              <w:spacing w:after="0"/>
              <w:jc w:val="center"/>
              <w:textAlignment w:val="auto"/>
              <w:rPr>
                <w:rFonts w:ascii="Arial" w:eastAsia="宋体" w:hAnsi="Arial" w:cs="Arial"/>
                <w:sz w:val="36"/>
                <w:szCs w:val="36"/>
                <w:lang w:val="en-US"/>
              </w:rPr>
            </w:pPr>
            <w:r>
              <w:rPr>
                <w:rFonts w:ascii="Arial" w:eastAsia="MS Mincho" w:hAnsi="Arial"/>
                <w:color w:val="000000" w:themeColor="text1"/>
                <w:kern w:val="24"/>
                <w:sz w:val="18"/>
                <w:szCs w:val="18"/>
              </w:rPr>
              <w:t>[</w:t>
            </w:r>
            <w:r w:rsidRPr="0055448B">
              <w:rPr>
                <w:rFonts w:ascii="Arial" w:eastAsia="MS Mincho" w:hAnsi="Arial"/>
                <w:color w:val="000000" w:themeColor="text1"/>
                <w:kern w:val="24"/>
                <w:sz w:val="18"/>
                <w:szCs w:val="18"/>
              </w:rPr>
              <w:t>26400</w:t>
            </w:r>
            <w:r w:rsidR="00A502D0" w:rsidRPr="0086356B">
              <w:rPr>
                <w:rFonts w:ascii="Arial" w:eastAsia="MS Mincho" w:hAnsi="Arial"/>
                <w:color w:val="000000" w:themeColor="text1"/>
                <w:kern w:val="24"/>
                <w:sz w:val="18"/>
                <w:szCs w:val="18"/>
              </w:rPr>
              <w:t>]</w:t>
            </w:r>
          </w:p>
        </w:tc>
      </w:tr>
      <w:tr w:rsidR="001D4556" w:rsidRPr="0086356B" w:rsidTr="0013617B">
        <w:trPr>
          <w:jc w:val="center"/>
        </w:trPr>
        <w:tc>
          <w:tcPr>
            <w:tcW w:w="34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1D4556" w:rsidRPr="001D4556" w:rsidRDefault="001D4556" w:rsidP="0075616F">
            <w:pPr>
              <w:overflowPunct/>
              <w:autoSpaceDE/>
              <w:autoSpaceDN/>
              <w:adjustRightInd/>
              <w:spacing w:after="0"/>
              <w:jc w:val="left"/>
              <w:textAlignment w:val="auto"/>
              <w:rPr>
                <w:rFonts w:ascii="Arial" w:eastAsia="MS Mincho" w:hAnsi="Arial"/>
                <w:color w:val="000000" w:themeColor="text1"/>
                <w:kern w:val="24"/>
                <w:sz w:val="18"/>
                <w:szCs w:val="18"/>
                <w:lang w:val="en-US"/>
              </w:rPr>
            </w:pPr>
            <w:r>
              <w:rPr>
                <w:rFonts w:ascii="Arial" w:eastAsia="MS Mincho" w:hAnsi="Arial"/>
                <w:color w:val="000000" w:themeColor="text1"/>
                <w:kern w:val="24"/>
                <w:sz w:val="18"/>
                <w:szCs w:val="18"/>
                <w:lang w:val="en-US"/>
              </w:rPr>
              <w:t>Number of Reception pools</w:t>
            </w:r>
          </w:p>
        </w:tc>
        <w:tc>
          <w:tcPr>
            <w:tcW w:w="10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1D4556" w:rsidRPr="0086356B" w:rsidRDefault="001D4556" w:rsidP="0075616F">
            <w:pPr>
              <w:overflowPunct/>
              <w:autoSpaceDE/>
              <w:autoSpaceDN/>
              <w:adjustRightInd/>
              <w:spacing w:after="0"/>
              <w:jc w:val="center"/>
              <w:textAlignment w:val="auto"/>
              <w:rPr>
                <w:rFonts w:ascii="Arial" w:eastAsia="MS Mincho" w:hAnsi="Arial"/>
                <w:color w:val="000000" w:themeColor="text1"/>
                <w:kern w:val="24"/>
                <w:sz w:val="18"/>
                <w:szCs w:val="18"/>
              </w:rPr>
            </w:pPr>
          </w:p>
        </w:tc>
        <w:tc>
          <w:tcPr>
            <w:tcW w:w="20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1D4556" w:rsidRPr="001D4556" w:rsidRDefault="001D4556" w:rsidP="0055448B">
            <w:pPr>
              <w:tabs>
                <w:tab w:val="center" w:pos="250"/>
              </w:tabs>
              <w:overflowPunct/>
              <w:autoSpaceDE/>
              <w:autoSpaceDN/>
              <w:adjustRightInd/>
              <w:spacing w:after="0"/>
              <w:jc w:val="center"/>
              <w:textAlignment w:val="auto"/>
              <w:rPr>
                <w:rFonts w:ascii="Arial" w:eastAsia="MS Mincho" w:hAnsi="Arial"/>
                <w:color w:val="000000" w:themeColor="text1"/>
                <w:kern w:val="24"/>
                <w:sz w:val="18"/>
                <w:szCs w:val="18"/>
                <w:lang w:val="en-US"/>
              </w:rPr>
            </w:pPr>
            <w:r>
              <w:rPr>
                <w:rFonts w:ascii="Arial" w:eastAsia="MS Mincho" w:hAnsi="Arial"/>
                <w:color w:val="000000" w:themeColor="text1"/>
                <w:kern w:val="24"/>
                <w:sz w:val="18"/>
                <w:szCs w:val="18"/>
                <w:lang w:val="en-US"/>
              </w:rPr>
              <w:t>8</w:t>
            </w:r>
          </w:p>
        </w:tc>
      </w:tr>
      <w:tr w:rsidR="00A502D0" w:rsidRPr="0086356B" w:rsidTr="0013617B">
        <w:trPr>
          <w:trHeight w:val="70"/>
          <w:jc w:val="center"/>
        </w:trPr>
        <w:tc>
          <w:tcPr>
            <w:tcW w:w="34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A502D0" w:rsidRPr="0086356B" w:rsidRDefault="00A502D0" w:rsidP="0075616F">
            <w:pPr>
              <w:overflowPunct/>
              <w:autoSpaceDE/>
              <w:autoSpaceDN/>
              <w:adjustRightInd/>
              <w:spacing w:after="0" w:line="70" w:lineRule="atLeast"/>
              <w:jc w:val="left"/>
              <w:textAlignment w:val="auto"/>
              <w:rPr>
                <w:rFonts w:ascii="Arial" w:eastAsia="宋体" w:hAnsi="Arial" w:cs="Arial"/>
                <w:sz w:val="36"/>
                <w:szCs w:val="36"/>
                <w:lang w:val="en-US"/>
              </w:rPr>
            </w:pPr>
            <w:r w:rsidRPr="0086356B">
              <w:rPr>
                <w:rFonts w:ascii="Arial" w:eastAsia="MS Mincho" w:hAnsi="Arial"/>
                <w:color w:val="000000" w:themeColor="text1"/>
                <w:kern w:val="24"/>
                <w:sz w:val="18"/>
                <w:szCs w:val="18"/>
              </w:rPr>
              <w:t>UE Category</w:t>
            </w:r>
          </w:p>
        </w:tc>
        <w:tc>
          <w:tcPr>
            <w:tcW w:w="10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A502D0" w:rsidRPr="0086356B" w:rsidRDefault="00A502D0" w:rsidP="0075616F">
            <w:pPr>
              <w:overflowPunct/>
              <w:autoSpaceDE/>
              <w:autoSpaceDN/>
              <w:adjustRightInd/>
              <w:spacing w:after="0" w:line="70" w:lineRule="atLeast"/>
              <w:jc w:val="center"/>
              <w:textAlignment w:val="auto"/>
              <w:rPr>
                <w:rFonts w:ascii="Arial" w:eastAsia="宋体" w:hAnsi="Arial" w:cs="Arial"/>
                <w:sz w:val="36"/>
                <w:szCs w:val="36"/>
                <w:lang w:val="en-US"/>
              </w:rPr>
            </w:pPr>
            <w:r w:rsidRPr="0086356B">
              <w:rPr>
                <w:rFonts w:ascii="Arial" w:eastAsia="MS Mincho" w:hAnsi="Arial"/>
                <w:color w:val="000000" w:themeColor="text1"/>
                <w:kern w:val="24"/>
                <w:sz w:val="18"/>
                <w:szCs w:val="18"/>
              </w:rPr>
              <w:t> </w:t>
            </w:r>
          </w:p>
        </w:tc>
        <w:tc>
          <w:tcPr>
            <w:tcW w:w="20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A502D0" w:rsidRPr="0086356B" w:rsidRDefault="00A502D0" w:rsidP="0075616F">
            <w:pPr>
              <w:overflowPunct/>
              <w:autoSpaceDE/>
              <w:autoSpaceDN/>
              <w:adjustRightInd/>
              <w:spacing w:after="0" w:line="70" w:lineRule="atLeast"/>
              <w:jc w:val="center"/>
              <w:textAlignment w:val="auto"/>
              <w:rPr>
                <w:rFonts w:ascii="Arial" w:eastAsia="宋体" w:hAnsi="Arial" w:cs="Arial"/>
                <w:sz w:val="36"/>
                <w:szCs w:val="36"/>
                <w:lang w:val="en-US"/>
              </w:rPr>
            </w:pPr>
            <w:r w:rsidRPr="0086356B">
              <w:rPr>
                <w:rFonts w:ascii="Arial" w:eastAsia="MS Mincho" w:hAnsi="Arial"/>
                <w:color w:val="000000" w:themeColor="text1"/>
                <w:kern w:val="24"/>
                <w:sz w:val="18"/>
                <w:szCs w:val="18"/>
              </w:rPr>
              <w:t>[≥ 1]</w:t>
            </w:r>
          </w:p>
        </w:tc>
      </w:tr>
    </w:tbl>
    <w:p w:rsidR="00A502D0" w:rsidRPr="00A502D0" w:rsidRDefault="00A502D0" w:rsidP="001D16D8">
      <w:pPr>
        <w:ind w:firstLine="720"/>
      </w:pPr>
    </w:p>
    <w:p w:rsidR="00362713" w:rsidRPr="009153B3" w:rsidRDefault="003A6147" w:rsidP="009153B3">
      <w:pPr>
        <w:numPr>
          <w:ilvl w:val="0"/>
          <w:numId w:val="27"/>
        </w:numPr>
        <w:rPr>
          <w:lang w:val="en-US"/>
        </w:rPr>
      </w:pPr>
      <w:r w:rsidRPr="009153B3">
        <w:rPr>
          <w:lang w:val="sv-SE"/>
        </w:rPr>
        <w:t>Timing frequency offset</w:t>
      </w:r>
    </w:p>
    <w:p w:rsidR="00362713" w:rsidRPr="00D212DF" w:rsidRDefault="003A6147" w:rsidP="009153B3">
      <w:pPr>
        <w:numPr>
          <w:ilvl w:val="1"/>
          <w:numId w:val="27"/>
        </w:numPr>
        <w:rPr>
          <w:lang w:val="en-US"/>
        </w:rPr>
      </w:pPr>
      <w:r w:rsidRPr="009153B3">
        <w:rPr>
          <w:lang w:val="sv-SE"/>
        </w:rPr>
        <w:t>Time/freq offset of 0 w.r.t. serving cell timing/frequency at Rx UE</w:t>
      </w:r>
    </w:p>
    <w:p w:rsidR="002026BF" w:rsidRDefault="002026BF" w:rsidP="002026BF">
      <w:pPr>
        <w:pStyle w:val="Heading1"/>
        <w:rPr>
          <w:lang w:val="en-US"/>
        </w:rPr>
      </w:pPr>
      <w:r>
        <w:rPr>
          <w:rFonts w:hint="eastAsia"/>
          <w:lang w:val="en-US"/>
        </w:rPr>
        <w:t>Conclusion</w:t>
      </w:r>
    </w:p>
    <w:p w:rsidR="00051567" w:rsidRDefault="0036722D" w:rsidP="00051567">
      <w:pPr>
        <w:rPr>
          <w:lang w:val="en-US"/>
        </w:rPr>
      </w:pPr>
      <w:r>
        <w:rPr>
          <w:lang w:val="en-US"/>
        </w:rPr>
        <w:t>In this paper, we share our view for the D2D demodulation test setup. We have the following proposals:</w:t>
      </w:r>
    </w:p>
    <w:p w:rsidR="0036722D" w:rsidRPr="003768F2" w:rsidRDefault="0036722D" w:rsidP="0036722D">
      <w:pPr>
        <w:rPr>
          <w:i/>
          <w:lang w:val="en-US"/>
        </w:rPr>
      </w:pPr>
      <w:r w:rsidRPr="003768F2">
        <w:rPr>
          <w:b/>
          <w:lang w:val="en-US"/>
        </w:rPr>
        <w:t>Proposal 1</w:t>
      </w:r>
      <w:r>
        <w:rPr>
          <w:lang w:val="en-US"/>
        </w:rPr>
        <w:t xml:space="preserve">: </w:t>
      </w:r>
      <w:r w:rsidRPr="003768F2">
        <w:rPr>
          <w:i/>
          <w:lang w:val="en-US"/>
        </w:rPr>
        <w:t>In the discovery test, intra-cell D2D discovery and Asynchronous inter-cell D2D discovery are configured</w:t>
      </w:r>
    </w:p>
    <w:p w:rsidR="0036722D" w:rsidRDefault="0036722D" w:rsidP="0036722D">
      <w:pPr>
        <w:rPr>
          <w:lang w:val="en-US"/>
        </w:rPr>
      </w:pPr>
      <w:r w:rsidRPr="003768F2">
        <w:rPr>
          <w:b/>
          <w:lang w:val="en-US"/>
        </w:rPr>
        <w:t>Proposal 2</w:t>
      </w:r>
      <w:r>
        <w:rPr>
          <w:lang w:val="en-US"/>
        </w:rPr>
        <w:t xml:space="preserve">: </w:t>
      </w:r>
      <w:r w:rsidRPr="003768F2">
        <w:rPr>
          <w:i/>
          <w:lang w:val="en-US"/>
        </w:rPr>
        <w:t>In the c</w:t>
      </w:r>
      <w:r>
        <w:rPr>
          <w:i/>
          <w:lang w:val="en-US"/>
        </w:rPr>
        <w:t>ommunication test, asynchronous</w:t>
      </w:r>
      <w:r w:rsidRPr="003768F2">
        <w:rPr>
          <w:i/>
          <w:lang w:val="en-US"/>
        </w:rPr>
        <w:t xml:space="preserve"> inter-cell D2D communication is configured. </w:t>
      </w:r>
    </w:p>
    <w:p w:rsidR="0036722D" w:rsidRDefault="0036722D" w:rsidP="00051567">
      <w:pPr>
        <w:rPr>
          <w:i/>
          <w:lang w:val="en-US"/>
        </w:rPr>
      </w:pPr>
      <w:r w:rsidRPr="009A2E34">
        <w:rPr>
          <w:b/>
          <w:lang w:val="en-US"/>
        </w:rPr>
        <w:t>Proposal 3</w:t>
      </w:r>
      <w:r>
        <w:rPr>
          <w:lang w:val="en-US"/>
        </w:rPr>
        <w:t xml:space="preserve">: </w:t>
      </w:r>
      <w:r w:rsidRPr="009A2E34">
        <w:rPr>
          <w:i/>
          <w:lang w:val="en-US"/>
        </w:rPr>
        <w:t xml:space="preserve">Adopt </w:t>
      </w:r>
      <w:r w:rsidRPr="009A2E34">
        <w:rPr>
          <w:i/>
          <w:lang w:val="en-US"/>
        </w:rPr>
        <w:fldChar w:fldCharType="begin"/>
      </w:r>
      <w:r w:rsidRPr="009A2E34">
        <w:rPr>
          <w:i/>
          <w:lang w:val="en-US"/>
        </w:rPr>
        <w:instrText xml:space="preserve"> REF _Ref419767738 \h </w:instrText>
      </w:r>
      <w:r w:rsidRPr="009A2E34">
        <w:rPr>
          <w:i/>
          <w:lang w:val="en-US"/>
        </w:rPr>
      </w:r>
      <w:r>
        <w:rPr>
          <w:i/>
          <w:lang w:val="en-US"/>
        </w:rPr>
        <w:instrText xml:space="preserve"> \* MERGEFORMAT </w:instrText>
      </w:r>
      <w:r w:rsidRPr="009A2E34">
        <w:rPr>
          <w:i/>
          <w:lang w:val="en-US"/>
        </w:rPr>
        <w:fldChar w:fldCharType="separate"/>
      </w:r>
      <w:r w:rsidRPr="009A2E34">
        <w:rPr>
          <w:i/>
        </w:rPr>
        <w:t xml:space="preserve">Table </w:t>
      </w:r>
      <w:r w:rsidRPr="009A2E34">
        <w:rPr>
          <w:i/>
          <w:noProof/>
        </w:rPr>
        <w:t>1</w:t>
      </w:r>
      <w:r w:rsidRPr="009A2E34">
        <w:rPr>
          <w:i/>
          <w:lang w:val="en-US"/>
        </w:rPr>
        <w:fldChar w:fldCharType="end"/>
      </w:r>
      <w:r w:rsidRPr="009A2E34">
        <w:rPr>
          <w:i/>
          <w:lang w:val="en-US"/>
        </w:rPr>
        <w:t xml:space="preserve"> as the reference for the Rx UE timing synchronization behavior for D2D discovery.</w:t>
      </w:r>
    </w:p>
    <w:p w:rsidR="0036722D" w:rsidRDefault="0036722D" w:rsidP="0036722D">
      <w:pPr>
        <w:rPr>
          <w:lang w:val="en-US"/>
        </w:rPr>
      </w:pPr>
      <w:r w:rsidRPr="0051368A">
        <w:rPr>
          <w:b/>
          <w:lang w:val="en-US"/>
        </w:rPr>
        <w:t>Proposal</w:t>
      </w:r>
      <w:r>
        <w:rPr>
          <w:b/>
          <w:lang w:val="en-US"/>
        </w:rPr>
        <w:t xml:space="preserve"> 4</w:t>
      </w:r>
      <w:r>
        <w:rPr>
          <w:lang w:val="en-US"/>
        </w:rPr>
        <w:t xml:space="preserve">: </w:t>
      </w:r>
      <w:r w:rsidRPr="009A2E34">
        <w:rPr>
          <w:i/>
          <w:lang w:val="en-US"/>
        </w:rPr>
        <w:t>RX reference timing for PSCCH is SLSS, and in the test case, the timing offset for (**) is [-20ms 20ms] and the timing offset for (***) is 2*CP.</w:t>
      </w:r>
      <w:r>
        <w:rPr>
          <w:lang w:val="en-US"/>
        </w:rPr>
        <w:t xml:space="preserve"> </w:t>
      </w:r>
    </w:p>
    <w:p w:rsidR="0036722D" w:rsidRPr="0036722D" w:rsidRDefault="0036722D" w:rsidP="00051567">
      <w:pPr>
        <w:rPr>
          <w:lang w:val="en-US"/>
        </w:rPr>
      </w:pPr>
      <w:r>
        <w:rPr>
          <w:lang w:val="en-US"/>
        </w:rPr>
        <w:t xml:space="preserve">There are also some detail proposals on how to set up different test </w:t>
      </w:r>
      <w:proofErr w:type="gramStart"/>
      <w:r>
        <w:rPr>
          <w:lang w:val="en-US"/>
        </w:rPr>
        <w:t>cases,</w:t>
      </w:r>
      <w:proofErr w:type="gramEnd"/>
      <w:r>
        <w:rPr>
          <w:lang w:val="en-US"/>
        </w:rPr>
        <w:t xml:space="preserve"> we hope the group can consider these proposals for the final demodulation setup. </w:t>
      </w:r>
    </w:p>
    <w:p w:rsidR="002026BF" w:rsidRDefault="002026BF" w:rsidP="002026BF">
      <w:pPr>
        <w:pStyle w:val="Heading1"/>
        <w:numPr>
          <w:ilvl w:val="0"/>
          <w:numId w:val="0"/>
        </w:numPr>
        <w:ind w:left="432" w:hanging="432"/>
        <w:rPr>
          <w:lang w:val="en-US"/>
        </w:rPr>
      </w:pPr>
      <w:r>
        <w:rPr>
          <w:rFonts w:hint="eastAsia"/>
          <w:lang w:val="en-US"/>
        </w:rPr>
        <w:t>Reference</w:t>
      </w:r>
    </w:p>
    <w:p w:rsidR="002026BF" w:rsidRDefault="00DC1A98" w:rsidP="00DC1A98">
      <w:pPr>
        <w:pStyle w:val="ListParagraph"/>
        <w:numPr>
          <w:ilvl w:val="0"/>
          <w:numId w:val="18"/>
        </w:numPr>
        <w:ind w:firstLineChars="0"/>
        <w:rPr>
          <w:lang w:val="en-US"/>
        </w:rPr>
      </w:pPr>
      <w:bookmarkStart w:id="8" w:name="_Ref419472200"/>
      <w:r w:rsidRPr="00DC1A98">
        <w:rPr>
          <w:lang w:val="en-US"/>
        </w:rPr>
        <w:t>3GPP TR 36.877, LTE Device to Device (D2D) Proximity Services (</w:t>
      </w:r>
      <w:proofErr w:type="spellStart"/>
      <w:r w:rsidRPr="00DC1A98">
        <w:rPr>
          <w:lang w:val="en-US"/>
        </w:rPr>
        <w:t>ProSe</w:t>
      </w:r>
      <w:proofErr w:type="spellEnd"/>
      <w:r w:rsidRPr="00DC1A98">
        <w:rPr>
          <w:lang w:val="en-US"/>
        </w:rPr>
        <w:t>); User Equipment (UE) radio transmission and reception</w:t>
      </w:r>
      <w:r>
        <w:rPr>
          <w:lang w:val="en-US"/>
        </w:rPr>
        <w:t>, March 2015.</w:t>
      </w:r>
      <w:bookmarkEnd w:id="8"/>
    </w:p>
    <w:p w:rsidR="00AD0DBE" w:rsidRPr="00DC1A98" w:rsidRDefault="00AD0DBE" w:rsidP="00AD0DBE">
      <w:pPr>
        <w:pStyle w:val="ListParagraph"/>
        <w:numPr>
          <w:ilvl w:val="0"/>
          <w:numId w:val="18"/>
        </w:numPr>
        <w:ind w:firstLineChars="0"/>
        <w:rPr>
          <w:lang w:val="en-US"/>
        </w:rPr>
      </w:pPr>
      <w:bookmarkStart w:id="9" w:name="_Ref419769143"/>
      <w:r w:rsidRPr="00AD0DBE">
        <w:rPr>
          <w:lang w:val="en-US"/>
        </w:rPr>
        <w:t>R4-152397</w:t>
      </w:r>
      <w:r>
        <w:rPr>
          <w:lang w:val="en-US"/>
        </w:rPr>
        <w:t xml:space="preserve">, </w:t>
      </w:r>
      <w:r w:rsidRPr="00AD0DBE">
        <w:rPr>
          <w:lang w:val="en-US"/>
        </w:rPr>
        <w:t>Draft WF for D2D performance requirements</w:t>
      </w:r>
      <w:r>
        <w:rPr>
          <w:lang w:val="en-US"/>
        </w:rPr>
        <w:t xml:space="preserve">, </w:t>
      </w:r>
      <w:r w:rsidRPr="00AD0DBE">
        <w:rPr>
          <w:lang w:val="en-US"/>
        </w:rPr>
        <w:t>Qualcomm, Huawei, Intel</w:t>
      </w:r>
      <w:r>
        <w:rPr>
          <w:lang w:val="en-US"/>
        </w:rPr>
        <w:t>, Apr. 2015.</w:t>
      </w:r>
      <w:bookmarkEnd w:id="9"/>
      <w:r>
        <w:rPr>
          <w:lang w:val="en-US"/>
        </w:rPr>
        <w:t xml:space="preserve"> </w:t>
      </w:r>
    </w:p>
    <w:sectPr w:rsidR="00AD0DBE" w:rsidRPr="00DC1A98" w:rsidSect="00F745B8">
      <w:headerReference w:type="even" r:id="rId9"/>
      <w:footerReference w:type="default" r:id="rId10"/>
      <w:footnotePr>
        <w:numRestart w:val="eachSect"/>
      </w:footnotePr>
      <w:pgSz w:w="11907" w:h="16840" w:code="9"/>
      <w:pgMar w:top="1418" w:right="1134" w:bottom="1134" w:left="1134" w:header="680" w:footer="567" w:gutter="0"/>
      <w:pgBorders w:offsetFrom="page">
        <w:top w:val="single" w:sz="8" w:space="24" w:color="FFFFFF"/>
        <w:left w:val="single" w:sz="8" w:space="24" w:color="FFFFFF"/>
        <w:bottom w:val="single" w:sz="8" w:space="24" w:color="FFFFFF"/>
        <w:right w:val="single" w:sz="8" w:space="24" w:color="FFFFFF"/>
      </w:pgBorders>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5EFE" w:rsidRDefault="00335EFE">
      <w:r>
        <w:separator/>
      </w:r>
    </w:p>
  </w:endnote>
  <w:endnote w:type="continuationSeparator" w:id="0">
    <w:p w:rsidR="00335EFE" w:rsidRDefault="00335E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616F" w:rsidRDefault="0075616F" w:rsidP="005F3927">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D36F7">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D36F7">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5EFE" w:rsidRDefault="00335EFE">
      <w:r>
        <w:separator/>
      </w:r>
    </w:p>
  </w:footnote>
  <w:footnote w:type="continuationSeparator" w:id="0">
    <w:p w:rsidR="00335EFE" w:rsidRDefault="00335E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616F" w:rsidRDefault="0075616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Reference"/>
      <w:lvlText w:val="*"/>
      <w:lvlJc w:val="left"/>
    </w:lvl>
  </w:abstractNum>
  <w:abstractNum w:abstractNumId="1">
    <w:nsid w:val="024F438A"/>
    <w:multiLevelType w:val="hybridMultilevel"/>
    <w:tmpl w:val="882A4DF2"/>
    <w:lvl w:ilvl="0" w:tplc="D6341A6C">
      <w:start w:val="1"/>
      <w:numFmt w:val="bullet"/>
      <w:lvlText w:val="•"/>
      <w:lvlJc w:val="left"/>
      <w:pPr>
        <w:tabs>
          <w:tab w:val="num" w:pos="720"/>
        </w:tabs>
        <w:ind w:left="720" w:hanging="360"/>
      </w:pPr>
      <w:rPr>
        <w:rFonts w:ascii="Arial" w:hAnsi="Arial" w:hint="default"/>
      </w:rPr>
    </w:lvl>
    <w:lvl w:ilvl="1" w:tplc="1FCC2AA8" w:tentative="1">
      <w:start w:val="1"/>
      <w:numFmt w:val="bullet"/>
      <w:lvlText w:val="•"/>
      <w:lvlJc w:val="left"/>
      <w:pPr>
        <w:tabs>
          <w:tab w:val="num" w:pos="1440"/>
        </w:tabs>
        <w:ind w:left="1440" w:hanging="360"/>
      </w:pPr>
      <w:rPr>
        <w:rFonts w:ascii="Arial" w:hAnsi="Arial" w:hint="default"/>
      </w:rPr>
    </w:lvl>
    <w:lvl w:ilvl="2" w:tplc="CF3CD306" w:tentative="1">
      <w:start w:val="1"/>
      <w:numFmt w:val="bullet"/>
      <w:lvlText w:val="•"/>
      <w:lvlJc w:val="left"/>
      <w:pPr>
        <w:tabs>
          <w:tab w:val="num" w:pos="2160"/>
        </w:tabs>
        <w:ind w:left="2160" w:hanging="360"/>
      </w:pPr>
      <w:rPr>
        <w:rFonts w:ascii="Arial" w:hAnsi="Arial" w:hint="default"/>
      </w:rPr>
    </w:lvl>
    <w:lvl w:ilvl="3" w:tplc="4CBC1AD4" w:tentative="1">
      <w:start w:val="1"/>
      <w:numFmt w:val="bullet"/>
      <w:lvlText w:val="•"/>
      <w:lvlJc w:val="left"/>
      <w:pPr>
        <w:tabs>
          <w:tab w:val="num" w:pos="2880"/>
        </w:tabs>
        <w:ind w:left="2880" w:hanging="360"/>
      </w:pPr>
      <w:rPr>
        <w:rFonts w:ascii="Arial" w:hAnsi="Arial" w:hint="default"/>
      </w:rPr>
    </w:lvl>
    <w:lvl w:ilvl="4" w:tplc="98348F08" w:tentative="1">
      <w:start w:val="1"/>
      <w:numFmt w:val="bullet"/>
      <w:lvlText w:val="•"/>
      <w:lvlJc w:val="left"/>
      <w:pPr>
        <w:tabs>
          <w:tab w:val="num" w:pos="3600"/>
        </w:tabs>
        <w:ind w:left="3600" w:hanging="360"/>
      </w:pPr>
      <w:rPr>
        <w:rFonts w:ascii="Arial" w:hAnsi="Arial" w:hint="default"/>
      </w:rPr>
    </w:lvl>
    <w:lvl w:ilvl="5" w:tplc="C0BEC262" w:tentative="1">
      <w:start w:val="1"/>
      <w:numFmt w:val="bullet"/>
      <w:lvlText w:val="•"/>
      <w:lvlJc w:val="left"/>
      <w:pPr>
        <w:tabs>
          <w:tab w:val="num" w:pos="4320"/>
        </w:tabs>
        <w:ind w:left="4320" w:hanging="360"/>
      </w:pPr>
      <w:rPr>
        <w:rFonts w:ascii="Arial" w:hAnsi="Arial" w:hint="default"/>
      </w:rPr>
    </w:lvl>
    <w:lvl w:ilvl="6" w:tplc="ACE66880" w:tentative="1">
      <w:start w:val="1"/>
      <w:numFmt w:val="bullet"/>
      <w:lvlText w:val="•"/>
      <w:lvlJc w:val="left"/>
      <w:pPr>
        <w:tabs>
          <w:tab w:val="num" w:pos="5040"/>
        </w:tabs>
        <w:ind w:left="5040" w:hanging="360"/>
      </w:pPr>
      <w:rPr>
        <w:rFonts w:ascii="Arial" w:hAnsi="Arial" w:hint="default"/>
      </w:rPr>
    </w:lvl>
    <w:lvl w:ilvl="7" w:tplc="5DA63DA0" w:tentative="1">
      <w:start w:val="1"/>
      <w:numFmt w:val="bullet"/>
      <w:lvlText w:val="•"/>
      <w:lvlJc w:val="left"/>
      <w:pPr>
        <w:tabs>
          <w:tab w:val="num" w:pos="5760"/>
        </w:tabs>
        <w:ind w:left="5760" w:hanging="360"/>
      </w:pPr>
      <w:rPr>
        <w:rFonts w:ascii="Arial" w:hAnsi="Arial" w:hint="default"/>
      </w:rPr>
    </w:lvl>
    <w:lvl w:ilvl="8" w:tplc="7B584C10" w:tentative="1">
      <w:start w:val="1"/>
      <w:numFmt w:val="bullet"/>
      <w:lvlText w:val="•"/>
      <w:lvlJc w:val="left"/>
      <w:pPr>
        <w:tabs>
          <w:tab w:val="num" w:pos="6480"/>
        </w:tabs>
        <w:ind w:left="6480" w:hanging="360"/>
      </w:pPr>
      <w:rPr>
        <w:rFonts w:ascii="Arial" w:hAnsi="Arial" w:hint="default"/>
      </w:rPr>
    </w:lvl>
  </w:abstractNum>
  <w:abstractNum w:abstractNumId="2">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nsid w:val="02605D24"/>
    <w:multiLevelType w:val="hybridMultilevel"/>
    <w:tmpl w:val="F98E4796"/>
    <w:lvl w:ilvl="0" w:tplc="D654D206">
      <w:start w:val="1"/>
      <w:numFmt w:val="bullet"/>
      <w:lvlText w:val="•"/>
      <w:lvlJc w:val="left"/>
      <w:pPr>
        <w:tabs>
          <w:tab w:val="num" w:pos="720"/>
        </w:tabs>
        <w:ind w:left="720" w:hanging="360"/>
      </w:pPr>
      <w:rPr>
        <w:rFonts w:ascii="Arial" w:hAnsi="Arial" w:hint="default"/>
      </w:rPr>
    </w:lvl>
    <w:lvl w:ilvl="1" w:tplc="DCF2C3B2">
      <w:start w:val="4510"/>
      <w:numFmt w:val="bullet"/>
      <w:lvlText w:val="–"/>
      <w:lvlJc w:val="left"/>
      <w:pPr>
        <w:tabs>
          <w:tab w:val="num" w:pos="1440"/>
        </w:tabs>
        <w:ind w:left="1440" w:hanging="360"/>
      </w:pPr>
      <w:rPr>
        <w:rFonts w:ascii="Arial" w:hAnsi="Arial" w:hint="default"/>
      </w:rPr>
    </w:lvl>
    <w:lvl w:ilvl="2" w:tplc="224C1844">
      <w:start w:val="4510"/>
      <w:numFmt w:val="bullet"/>
      <w:lvlText w:val="•"/>
      <w:lvlJc w:val="left"/>
      <w:pPr>
        <w:tabs>
          <w:tab w:val="num" w:pos="2160"/>
        </w:tabs>
        <w:ind w:left="2160" w:hanging="360"/>
      </w:pPr>
      <w:rPr>
        <w:rFonts w:ascii="Arial" w:hAnsi="Arial" w:hint="default"/>
      </w:rPr>
    </w:lvl>
    <w:lvl w:ilvl="3" w:tplc="56487C38">
      <w:start w:val="1"/>
      <w:numFmt w:val="bullet"/>
      <w:lvlText w:val="•"/>
      <w:lvlJc w:val="left"/>
      <w:pPr>
        <w:tabs>
          <w:tab w:val="num" w:pos="2880"/>
        </w:tabs>
        <w:ind w:left="2880" w:hanging="360"/>
      </w:pPr>
      <w:rPr>
        <w:rFonts w:ascii="Arial" w:hAnsi="Arial" w:hint="default"/>
      </w:rPr>
    </w:lvl>
    <w:lvl w:ilvl="4" w:tplc="13DC344C" w:tentative="1">
      <w:start w:val="1"/>
      <w:numFmt w:val="bullet"/>
      <w:lvlText w:val="•"/>
      <w:lvlJc w:val="left"/>
      <w:pPr>
        <w:tabs>
          <w:tab w:val="num" w:pos="3600"/>
        </w:tabs>
        <w:ind w:left="3600" w:hanging="360"/>
      </w:pPr>
      <w:rPr>
        <w:rFonts w:ascii="Arial" w:hAnsi="Arial" w:hint="default"/>
      </w:rPr>
    </w:lvl>
    <w:lvl w:ilvl="5" w:tplc="AB58E8F2" w:tentative="1">
      <w:start w:val="1"/>
      <w:numFmt w:val="bullet"/>
      <w:lvlText w:val="•"/>
      <w:lvlJc w:val="left"/>
      <w:pPr>
        <w:tabs>
          <w:tab w:val="num" w:pos="4320"/>
        </w:tabs>
        <w:ind w:left="4320" w:hanging="360"/>
      </w:pPr>
      <w:rPr>
        <w:rFonts w:ascii="Arial" w:hAnsi="Arial" w:hint="default"/>
      </w:rPr>
    </w:lvl>
    <w:lvl w:ilvl="6" w:tplc="4E34A0A4" w:tentative="1">
      <w:start w:val="1"/>
      <w:numFmt w:val="bullet"/>
      <w:lvlText w:val="•"/>
      <w:lvlJc w:val="left"/>
      <w:pPr>
        <w:tabs>
          <w:tab w:val="num" w:pos="5040"/>
        </w:tabs>
        <w:ind w:left="5040" w:hanging="360"/>
      </w:pPr>
      <w:rPr>
        <w:rFonts w:ascii="Arial" w:hAnsi="Arial" w:hint="default"/>
      </w:rPr>
    </w:lvl>
    <w:lvl w:ilvl="7" w:tplc="58A4E10A" w:tentative="1">
      <w:start w:val="1"/>
      <w:numFmt w:val="bullet"/>
      <w:lvlText w:val="•"/>
      <w:lvlJc w:val="left"/>
      <w:pPr>
        <w:tabs>
          <w:tab w:val="num" w:pos="5760"/>
        </w:tabs>
        <w:ind w:left="5760" w:hanging="360"/>
      </w:pPr>
      <w:rPr>
        <w:rFonts w:ascii="Arial" w:hAnsi="Arial" w:hint="default"/>
      </w:rPr>
    </w:lvl>
    <w:lvl w:ilvl="8" w:tplc="E392D56E" w:tentative="1">
      <w:start w:val="1"/>
      <w:numFmt w:val="bullet"/>
      <w:lvlText w:val="•"/>
      <w:lvlJc w:val="left"/>
      <w:pPr>
        <w:tabs>
          <w:tab w:val="num" w:pos="6480"/>
        </w:tabs>
        <w:ind w:left="6480" w:hanging="360"/>
      </w:pPr>
      <w:rPr>
        <w:rFonts w:ascii="Arial" w:hAnsi="Arial" w:hint="default"/>
      </w:rPr>
    </w:lvl>
  </w:abstractNum>
  <w:abstractNum w:abstractNumId="4">
    <w:nsid w:val="071E2AB3"/>
    <w:multiLevelType w:val="hybridMultilevel"/>
    <w:tmpl w:val="C454490E"/>
    <w:lvl w:ilvl="0" w:tplc="2C225A40">
      <w:start w:val="1"/>
      <w:numFmt w:val="bullet"/>
      <w:lvlText w:val="•"/>
      <w:lvlJc w:val="left"/>
      <w:pPr>
        <w:tabs>
          <w:tab w:val="num" w:pos="720"/>
        </w:tabs>
        <w:ind w:left="720" w:hanging="360"/>
      </w:pPr>
      <w:rPr>
        <w:rFonts w:ascii="Arial" w:hAnsi="Arial" w:hint="default"/>
      </w:rPr>
    </w:lvl>
    <w:lvl w:ilvl="1" w:tplc="9A727A2E">
      <w:start w:val="4590"/>
      <w:numFmt w:val="bullet"/>
      <w:lvlText w:val="–"/>
      <w:lvlJc w:val="left"/>
      <w:pPr>
        <w:tabs>
          <w:tab w:val="num" w:pos="1440"/>
        </w:tabs>
        <w:ind w:left="1440" w:hanging="360"/>
      </w:pPr>
      <w:rPr>
        <w:rFonts w:ascii="Arial" w:hAnsi="Arial" w:hint="default"/>
      </w:rPr>
    </w:lvl>
    <w:lvl w:ilvl="2" w:tplc="AFA85672">
      <w:start w:val="4590"/>
      <w:numFmt w:val="bullet"/>
      <w:lvlText w:val="•"/>
      <w:lvlJc w:val="left"/>
      <w:pPr>
        <w:tabs>
          <w:tab w:val="num" w:pos="2160"/>
        </w:tabs>
        <w:ind w:left="2160" w:hanging="360"/>
      </w:pPr>
      <w:rPr>
        <w:rFonts w:ascii="Arial" w:hAnsi="Arial" w:hint="default"/>
      </w:rPr>
    </w:lvl>
    <w:lvl w:ilvl="3" w:tplc="D2CC69FA" w:tentative="1">
      <w:start w:val="1"/>
      <w:numFmt w:val="bullet"/>
      <w:lvlText w:val="•"/>
      <w:lvlJc w:val="left"/>
      <w:pPr>
        <w:tabs>
          <w:tab w:val="num" w:pos="2880"/>
        </w:tabs>
        <w:ind w:left="2880" w:hanging="360"/>
      </w:pPr>
      <w:rPr>
        <w:rFonts w:ascii="Arial" w:hAnsi="Arial" w:hint="default"/>
      </w:rPr>
    </w:lvl>
    <w:lvl w:ilvl="4" w:tplc="05E460E8" w:tentative="1">
      <w:start w:val="1"/>
      <w:numFmt w:val="bullet"/>
      <w:lvlText w:val="•"/>
      <w:lvlJc w:val="left"/>
      <w:pPr>
        <w:tabs>
          <w:tab w:val="num" w:pos="3600"/>
        </w:tabs>
        <w:ind w:left="3600" w:hanging="360"/>
      </w:pPr>
      <w:rPr>
        <w:rFonts w:ascii="Arial" w:hAnsi="Arial" w:hint="default"/>
      </w:rPr>
    </w:lvl>
    <w:lvl w:ilvl="5" w:tplc="1C60E8E8" w:tentative="1">
      <w:start w:val="1"/>
      <w:numFmt w:val="bullet"/>
      <w:lvlText w:val="•"/>
      <w:lvlJc w:val="left"/>
      <w:pPr>
        <w:tabs>
          <w:tab w:val="num" w:pos="4320"/>
        </w:tabs>
        <w:ind w:left="4320" w:hanging="360"/>
      </w:pPr>
      <w:rPr>
        <w:rFonts w:ascii="Arial" w:hAnsi="Arial" w:hint="default"/>
      </w:rPr>
    </w:lvl>
    <w:lvl w:ilvl="6" w:tplc="CB782E30" w:tentative="1">
      <w:start w:val="1"/>
      <w:numFmt w:val="bullet"/>
      <w:lvlText w:val="•"/>
      <w:lvlJc w:val="left"/>
      <w:pPr>
        <w:tabs>
          <w:tab w:val="num" w:pos="5040"/>
        </w:tabs>
        <w:ind w:left="5040" w:hanging="360"/>
      </w:pPr>
      <w:rPr>
        <w:rFonts w:ascii="Arial" w:hAnsi="Arial" w:hint="default"/>
      </w:rPr>
    </w:lvl>
    <w:lvl w:ilvl="7" w:tplc="3F4C9348" w:tentative="1">
      <w:start w:val="1"/>
      <w:numFmt w:val="bullet"/>
      <w:lvlText w:val="•"/>
      <w:lvlJc w:val="left"/>
      <w:pPr>
        <w:tabs>
          <w:tab w:val="num" w:pos="5760"/>
        </w:tabs>
        <w:ind w:left="5760" w:hanging="360"/>
      </w:pPr>
      <w:rPr>
        <w:rFonts w:ascii="Arial" w:hAnsi="Arial" w:hint="default"/>
      </w:rPr>
    </w:lvl>
    <w:lvl w:ilvl="8" w:tplc="D6D2C8A6" w:tentative="1">
      <w:start w:val="1"/>
      <w:numFmt w:val="bullet"/>
      <w:lvlText w:val="•"/>
      <w:lvlJc w:val="left"/>
      <w:pPr>
        <w:tabs>
          <w:tab w:val="num" w:pos="6480"/>
        </w:tabs>
        <w:ind w:left="6480" w:hanging="360"/>
      </w:pPr>
      <w:rPr>
        <w:rFonts w:ascii="Arial" w:hAnsi="Arial" w:hint="default"/>
      </w:rPr>
    </w:lvl>
  </w:abstractNum>
  <w:abstractNum w:abstractNumId="5">
    <w:nsid w:val="09FE0089"/>
    <w:multiLevelType w:val="hybridMultilevel"/>
    <w:tmpl w:val="62BE9234"/>
    <w:lvl w:ilvl="0" w:tplc="3BCEE1DE">
      <w:start w:val="1"/>
      <w:numFmt w:val="bullet"/>
      <w:lvlText w:val="•"/>
      <w:lvlJc w:val="left"/>
      <w:pPr>
        <w:tabs>
          <w:tab w:val="num" w:pos="720"/>
        </w:tabs>
        <w:ind w:left="720" w:hanging="360"/>
      </w:pPr>
      <w:rPr>
        <w:rFonts w:ascii="Arial" w:hAnsi="Arial" w:hint="default"/>
      </w:rPr>
    </w:lvl>
    <w:lvl w:ilvl="1" w:tplc="AE2C5EC6">
      <w:start w:val="3176"/>
      <w:numFmt w:val="bullet"/>
      <w:lvlText w:val="–"/>
      <w:lvlJc w:val="left"/>
      <w:pPr>
        <w:tabs>
          <w:tab w:val="num" w:pos="1440"/>
        </w:tabs>
        <w:ind w:left="1440" w:hanging="360"/>
      </w:pPr>
      <w:rPr>
        <w:rFonts w:ascii="Arial" w:hAnsi="Arial" w:hint="default"/>
      </w:rPr>
    </w:lvl>
    <w:lvl w:ilvl="2" w:tplc="4FD65298">
      <w:start w:val="3176"/>
      <w:numFmt w:val="bullet"/>
      <w:lvlText w:val="•"/>
      <w:lvlJc w:val="left"/>
      <w:pPr>
        <w:tabs>
          <w:tab w:val="num" w:pos="2160"/>
        </w:tabs>
        <w:ind w:left="2160" w:hanging="360"/>
      </w:pPr>
      <w:rPr>
        <w:rFonts w:ascii="Arial" w:hAnsi="Arial" w:hint="default"/>
      </w:rPr>
    </w:lvl>
    <w:lvl w:ilvl="3" w:tplc="1ED8A20A" w:tentative="1">
      <w:start w:val="1"/>
      <w:numFmt w:val="bullet"/>
      <w:lvlText w:val="•"/>
      <w:lvlJc w:val="left"/>
      <w:pPr>
        <w:tabs>
          <w:tab w:val="num" w:pos="2880"/>
        </w:tabs>
        <w:ind w:left="2880" w:hanging="360"/>
      </w:pPr>
      <w:rPr>
        <w:rFonts w:ascii="Arial" w:hAnsi="Arial" w:hint="default"/>
      </w:rPr>
    </w:lvl>
    <w:lvl w:ilvl="4" w:tplc="F17E262A" w:tentative="1">
      <w:start w:val="1"/>
      <w:numFmt w:val="bullet"/>
      <w:lvlText w:val="•"/>
      <w:lvlJc w:val="left"/>
      <w:pPr>
        <w:tabs>
          <w:tab w:val="num" w:pos="3600"/>
        </w:tabs>
        <w:ind w:left="3600" w:hanging="360"/>
      </w:pPr>
      <w:rPr>
        <w:rFonts w:ascii="Arial" w:hAnsi="Arial" w:hint="default"/>
      </w:rPr>
    </w:lvl>
    <w:lvl w:ilvl="5" w:tplc="983CCA0A" w:tentative="1">
      <w:start w:val="1"/>
      <w:numFmt w:val="bullet"/>
      <w:lvlText w:val="•"/>
      <w:lvlJc w:val="left"/>
      <w:pPr>
        <w:tabs>
          <w:tab w:val="num" w:pos="4320"/>
        </w:tabs>
        <w:ind w:left="4320" w:hanging="360"/>
      </w:pPr>
      <w:rPr>
        <w:rFonts w:ascii="Arial" w:hAnsi="Arial" w:hint="default"/>
      </w:rPr>
    </w:lvl>
    <w:lvl w:ilvl="6" w:tplc="97229330" w:tentative="1">
      <w:start w:val="1"/>
      <w:numFmt w:val="bullet"/>
      <w:lvlText w:val="•"/>
      <w:lvlJc w:val="left"/>
      <w:pPr>
        <w:tabs>
          <w:tab w:val="num" w:pos="5040"/>
        </w:tabs>
        <w:ind w:left="5040" w:hanging="360"/>
      </w:pPr>
      <w:rPr>
        <w:rFonts w:ascii="Arial" w:hAnsi="Arial" w:hint="default"/>
      </w:rPr>
    </w:lvl>
    <w:lvl w:ilvl="7" w:tplc="3C2272D0" w:tentative="1">
      <w:start w:val="1"/>
      <w:numFmt w:val="bullet"/>
      <w:lvlText w:val="•"/>
      <w:lvlJc w:val="left"/>
      <w:pPr>
        <w:tabs>
          <w:tab w:val="num" w:pos="5760"/>
        </w:tabs>
        <w:ind w:left="5760" w:hanging="360"/>
      </w:pPr>
      <w:rPr>
        <w:rFonts w:ascii="Arial" w:hAnsi="Arial" w:hint="default"/>
      </w:rPr>
    </w:lvl>
    <w:lvl w:ilvl="8" w:tplc="2108B75A" w:tentative="1">
      <w:start w:val="1"/>
      <w:numFmt w:val="bullet"/>
      <w:lvlText w:val="•"/>
      <w:lvlJc w:val="left"/>
      <w:pPr>
        <w:tabs>
          <w:tab w:val="num" w:pos="6480"/>
        </w:tabs>
        <w:ind w:left="6480" w:hanging="360"/>
      </w:pPr>
      <w:rPr>
        <w:rFonts w:ascii="Arial" w:hAnsi="Arial" w:hint="default"/>
      </w:rPr>
    </w:lvl>
  </w:abstractNum>
  <w:abstractNum w:abstractNumId="6">
    <w:nsid w:val="10F124C1"/>
    <w:multiLevelType w:val="hybridMultilevel"/>
    <w:tmpl w:val="6860B66A"/>
    <w:lvl w:ilvl="0" w:tplc="5A84E2FC">
      <w:start w:val="1"/>
      <w:numFmt w:val="bullet"/>
      <w:lvlText w:val="o"/>
      <w:lvlJc w:val="left"/>
      <w:pPr>
        <w:tabs>
          <w:tab w:val="num" w:pos="1123"/>
        </w:tabs>
        <w:ind w:left="1485"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2D70021"/>
    <w:multiLevelType w:val="hybridMultilevel"/>
    <w:tmpl w:val="191E1B76"/>
    <w:lvl w:ilvl="0" w:tplc="F0686E54">
      <w:numFmt w:val="bullet"/>
      <w:lvlText w:val="-"/>
      <w:lvlJc w:val="left"/>
      <w:pPr>
        <w:tabs>
          <w:tab w:val="num" w:pos="720"/>
        </w:tabs>
        <w:ind w:left="720" w:hanging="360"/>
      </w:pPr>
      <w:rPr>
        <w:rFonts w:ascii="Times" w:eastAsia="Batang" w:hAnsi="Times"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1743237D"/>
    <w:multiLevelType w:val="hybridMultilevel"/>
    <w:tmpl w:val="5F72FEB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8B928FA"/>
    <w:multiLevelType w:val="hybridMultilevel"/>
    <w:tmpl w:val="89BC554C"/>
    <w:lvl w:ilvl="0" w:tplc="BCDCF3FC">
      <w:start w:val="1"/>
      <w:numFmt w:val="bullet"/>
      <w:lvlText w:val="•"/>
      <w:lvlJc w:val="left"/>
      <w:pPr>
        <w:tabs>
          <w:tab w:val="num" w:pos="720"/>
        </w:tabs>
        <w:ind w:left="720" w:hanging="360"/>
      </w:pPr>
      <w:rPr>
        <w:rFonts w:ascii="Arial" w:hAnsi="Arial" w:hint="default"/>
      </w:rPr>
    </w:lvl>
    <w:lvl w:ilvl="1" w:tplc="CFDCD458" w:tentative="1">
      <w:start w:val="1"/>
      <w:numFmt w:val="bullet"/>
      <w:lvlText w:val="•"/>
      <w:lvlJc w:val="left"/>
      <w:pPr>
        <w:tabs>
          <w:tab w:val="num" w:pos="1440"/>
        </w:tabs>
        <w:ind w:left="1440" w:hanging="360"/>
      </w:pPr>
      <w:rPr>
        <w:rFonts w:ascii="Arial" w:hAnsi="Arial" w:hint="default"/>
      </w:rPr>
    </w:lvl>
    <w:lvl w:ilvl="2" w:tplc="E0E0AF84">
      <w:start w:val="1"/>
      <w:numFmt w:val="bullet"/>
      <w:lvlText w:val="•"/>
      <w:lvlJc w:val="left"/>
      <w:pPr>
        <w:tabs>
          <w:tab w:val="num" w:pos="2160"/>
        </w:tabs>
        <w:ind w:left="2160" w:hanging="360"/>
      </w:pPr>
      <w:rPr>
        <w:rFonts w:ascii="Arial" w:hAnsi="Arial" w:hint="default"/>
      </w:rPr>
    </w:lvl>
    <w:lvl w:ilvl="3" w:tplc="EE642F38" w:tentative="1">
      <w:start w:val="1"/>
      <w:numFmt w:val="bullet"/>
      <w:lvlText w:val="•"/>
      <w:lvlJc w:val="left"/>
      <w:pPr>
        <w:tabs>
          <w:tab w:val="num" w:pos="2880"/>
        </w:tabs>
        <w:ind w:left="2880" w:hanging="360"/>
      </w:pPr>
      <w:rPr>
        <w:rFonts w:ascii="Arial" w:hAnsi="Arial" w:hint="default"/>
      </w:rPr>
    </w:lvl>
    <w:lvl w:ilvl="4" w:tplc="DC983C2C" w:tentative="1">
      <w:start w:val="1"/>
      <w:numFmt w:val="bullet"/>
      <w:lvlText w:val="•"/>
      <w:lvlJc w:val="left"/>
      <w:pPr>
        <w:tabs>
          <w:tab w:val="num" w:pos="3600"/>
        </w:tabs>
        <w:ind w:left="3600" w:hanging="360"/>
      </w:pPr>
      <w:rPr>
        <w:rFonts w:ascii="Arial" w:hAnsi="Arial" w:hint="default"/>
      </w:rPr>
    </w:lvl>
    <w:lvl w:ilvl="5" w:tplc="C9706316" w:tentative="1">
      <w:start w:val="1"/>
      <w:numFmt w:val="bullet"/>
      <w:lvlText w:val="•"/>
      <w:lvlJc w:val="left"/>
      <w:pPr>
        <w:tabs>
          <w:tab w:val="num" w:pos="4320"/>
        </w:tabs>
        <w:ind w:left="4320" w:hanging="360"/>
      </w:pPr>
      <w:rPr>
        <w:rFonts w:ascii="Arial" w:hAnsi="Arial" w:hint="default"/>
      </w:rPr>
    </w:lvl>
    <w:lvl w:ilvl="6" w:tplc="D6064A02" w:tentative="1">
      <w:start w:val="1"/>
      <w:numFmt w:val="bullet"/>
      <w:lvlText w:val="•"/>
      <w:lvlJc w:val="left"/>
      <w:pPr>
        <w:tabs>
          <w:tab w:val="num" w:pos="5040"/>
        </w:tabs>
        <w:ind w:left="5040" w:hanging="360"/>
      </w:pPr>
      <w:rPr>
        <w:rFonts w:ascii="Arial" w:hAnsi="Arial" w:hint="default"/>
      </w:rPr>
    </w:lvl>
    <w:lvl w:ilvl="7" w:tplc="BBE861D2" w:tentative="1">
      <w:start w:val="1"/>
      <w:numFmt w:val="bullet"/>
      <w:lvlText w:val="•"/>
      <w:lvlJc w:val="left"/>
      <w:pPr>
        <w:tabs>
          <w:tab w:val="num" w:pos="5760"/>
        </w:tabs>
        <w:ind w:left="5760" w:hanging="360"/>
      </w:pPr>
      <w:rPr>
        <w:rFonts w:ascii="Arial" w:hAnsi="Arial" w:hint="default"/>
      </w:rPr>
    </w:lvl>
    <w:lvl w:ilvl="8" w:tplc="0EA8C5E6" w:tentative="1">
      <w:start w:val="1"/>
      <w:numFmt w:val="bullet"/>
      <w:lvlText w:val="•"/>
      <w:lvlJc w:val="left"/>
      <w:pPr>
        <w:tabs>
          <w:tab w:val="num" w:pos="6480"/>
        </w:tabs>
        <w:ind w:left="6480" w:hanging="360"/>
      </w:pPr>
      <w:rPr>
        <w:rFonts w:ascii="Arial" w:hAnsi="Arial" w:hint="default"/>
      </w:rPr>
    </w:lvl>
  </w:abstractNum>
  <w:abstractNum w:abstractNumId="10">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1">
    <w:nsid w:val="1A376EFF"/>
    <w:multiLevelType w:val="hybridMultilevel"/>
    <w:tmpl w:val="D2F218B4"/>
    <w:lvl w:ilvl="0" w:tplc="09F65C2A">
      <w:start w:val="1"/>
      <w:numFmt w:val="bullet"/>
      <w:lvlText w:val="•"/>
      <w:lvlJc w:val="left"/>
      <w:pPr>
        <w:tabs>
          <w:tab w:val="num" w:pos="720"/>
        </w:tabs>
        <w:ind w:left="720" w:hanging="360"/>
      </w:pPr>
      <w:rPr>
        <w:rFonts w:ascii="Arial" w:hAnsi="Arial" w:hint="default"/>
      </w:rPr>
    </w:lvl>
    <w:lvl w:ilvl="1" w:tplc="3EEEBD68" w:tentative="1">
      <w:start w:val="1"/>
      <w:numFmt w:val="bullet"/>
      <w:lvlText w:val="•"/>
      <w:lvlJc w:val="left"/>
      <w:pPr>
        <w:tabs>
          <w:tab w:val="num" w:pos="1440"/>
        </w:tabs>
        <w:ind w:left="1440" w:hanging="360"/>
      </w:pPr>
      <w:rPr>
        <w:rFonts w:ascii="Arial" w:hAnsi="Arial" w:hint="default"/>
      </w:rPr>
    </w:lvl>
    <w:lvl w:ilvl="2" w:tplc="BB3C8BB6">
      <w:start w:val="1"/>
      <w:numFmt w:val="bullet"/>
      <w:lvlText w:val="•"/>
      <w:lvlJc w:val="left"/>
      <w:pPr>
        <w:tabs>
          <w:tab w:val="num" w:pos="2160"/>
        </w:tabs>
        <w:ind w:left="2160" w:hanging="360"/>
      </w:pPr>
      <w:rPr>
        <w:rFonts w:ascii="Arial" w:hAnsi="Arial" w:hint="default"/>
      </w:rPr>
    </w:lvl>
    <w:lvl w:ilvl="3" w:tplc="37FE6AFE" w:tentative="1">
      <w:start w:val="1"/>
      <w:numFmt w:val="bullet"/>
      <w:lvlText w:val="•"/>
      <w:lvlJc w:val="left"/>
      <w:pPr>
        <w:tabs>
          <w:tab w:val="num" w:pos="2880"/>
        </w:tabs>
        <w:ind w:left="2880" w:hanging="360"/>
      </w:pPr>
      <w:rPr>
        <w:rFonts w:ascii="Arial" w:hAnsi="Arial" w:hint="default"/>
      </w:rPr>
    </w:lvl>
    <w:lvl w:ilvl="4" w:tplc="17B4AD1C" w:tentative="1">
      <w:start w:val="1"/>
      <w:numFmt w:val="bullet"/>
      <w:lvlText w:val="•"/>
      <w:lvlJc w:val="left"/>
      <w:pPr>
        <w:tabs>
          <w:tab w:val="num" w:pos="3600"/>
        </w:tabs>
        <w:ind w:left="3600" w:hanging="360"/>
      </w:pPr>
      <w:rPr>
        <w:rFonts w:ascii="Arial" w:hAnsi="Arial" w:hint="default"/>
      </w:rPr>
    </w:lvl>
    <w:lvl w:ilvl="5" w:tplc="772C6A22" w:tentative="1">
      <w:start w:val="1"/>
      <w:numFmt w:val="bullet"/>
      <w:lvlText w:val="•"/>
      <w:lvlJc w:val="left"/>
      <w:pPr>
        <w:tabs>
          <w:tab w:val="num" w:pos="4320"/>
        </w:tabs>
        <w:ind w:left="4320" w:hanging="360"/>
      </w:pPr>
      <w:rPr>
        <w:rFonts w:ascii="Arial" w:hAnsi="Arial" w:hint="default"/>
      </w:rPr>
    </w:lvl>
    <w:lvl w:ilvl="6" w:tplc="29AC1E58" w:tentative="1">
      <w:start w:val="1"/>
      <w:numFmt w:val="bullet"/>
      <w:lvlText w:val="•"/>
      <w:lvlJc w:val="left"/>
      <w:pPr>
        <w:tabs>
          <w:tab w:val="num" w:pos="5040"/>
        </w:tabs>
        <w:ind w:left="5040" w:hanging="360"/>
      </w:pPr>
      <w:rPr>
        <w:rFonts w:ascii="Arial" w:hAnsi="Arial" w:hint="default"/>
      </w:rPr>
    </w:lvl>
    <w:lvl w:ilvl="7" w:tplc="72C6931C" w:tentative="1">
      <w:start w:val="1"/>
      <w:numFmt w:val="bullet"/>
      <w:lvlText w:val="•"/>
      <w:lvlJc w:val="left"/>
      <w:pPr>
        <w:tabs>
          <w:tab w:val="num" w:pos="5760"/>
        </w:tabs>
        <w:ind w:left="5760" w:hanging="360"/>
      </w:pPr>
      <w:rPr>
        <w:rFonts w:ascii="Arial" w:hAnsi="Arial" w:hint="default"/>
      </w:rPr>
    </w:lvl>
    <w:lvl w:ilvl="8" w:tplc="33A0CA66" w:tentative="1">
      <w:start w:val="1"/>
      <w:numFmt w:val="bullet"/>
      <w:lvlText w:val="•"/>
      <w:lvlJc w:val="left"/>
      <w:pPr>
        <w:tabs>
          <w:tab w:val="num" w:pos="6480"/>
        </w:tabs>
        <w:ind w:left="6480" w:hanging="360"/>
      </w:pPr>
      <w:rPr>
        <w:rFonts w:ascii="Arial" w:hAnsi="Arial" w:hint="default"/>
      </w:rPr>
    </w:lvl>
  </w:abstractNum>
  <w:abstractNum w:abstractNumId="12">
    <w:nsid w:val="1C9E0B23"/>
    <w:multiLevelType w:val="hybridMultilevel"/>
    <w:tmpl w:val="D5E66BC8"/>
    <w:lvl w:ilvl="0" w:tplc="3E743D32">
      <w:start w:val="1"/>
      <w:numFmt w:val="bullet"/>
      <w:lvlText w:val="•"/>
      <w:lvlJc w:val="left"/>
      <w:pPr>
        <w:tabs>
          <w:tab w:val="num" w:pos="720"/>
        </w:tabs>
        <w:ind w:left="720" w:hanging="360"/>
      </w:pPr>
      <w:rPr>
        <w:rFonts w:ascii="Arial" w:hAnsi="Arial" w:hint="default"/>
      </w:rPr>
    </w:lvl>
    <w:lvl w:ilvl="1" w:tplc="2CE0DAC2" w:tentative="1">
      <w:start w:val="1"/>
      <w:numFmt w:val="bullet"/>
      <w:lvlText w:val="•"/>
      <w:lvlJc w:val="left"/>
      <w:pPr>
        <w:tabs>
          <w:tab w:val="num" w:pos="1440"/>
        </w:tabs>
        <w:ind w:left="1440" w:hanging="360"/>
      </w:pPr>
      <w:rPr>
        <w:rFonts w:ascii="Arial" w:hAnsi="Arial" w:hint="default"/>
      </w:rPr>
    </w:lvl>
    <w:lvl w:ilvl="2" w:tplc="D66226A0" w:tentative="1">
      <w:start w:val="1"/>
      <w:numFmt w:val="bullet"/>
      <w:lvlText w:val="•"/>
      <w:lvlJc w:val="left"/>
      <w:pPr>
        <w:tabs>
          <w:tab w:val="num" w:pos="2160"/>
        </w:tabs>
        <w:ind w:left="2160" w:hanging="360"/>
      </w:pPr>
      <w:rPr>
        <w:rFonts w:ascii="Arial" w:hAnsi="Arial" w:hint="default"/>
      </w:rPr>
    </w:lvl>
    <w:lvl w:ilvl="3" w:tplc="112E57B6" w:tentative="1">
      <w:start w:val="1"/>
      <w:numFmt w:val="bullet"/>
      <w:lvlText w:val="•"/>
      <w:lvlJc w:val="left"/>
      <w:pPr>
        <w:tabs>
          <w:tab w:val="num" w:pos="2880"/>
        </w:tabs>
        <w:ind w:left="2880" w:hanging="360"/>
      </w:pPr>
      <w:rPr>
        <w:rFonts w:ascii="Arial" w:hAnsi="Arial" w:hint="default"/>
      </w:rPr>
    </w:lvl>
    <w:lvl w:ilvl="4" w:tplc="500690BC" w:tentative="1">
      <w:start w:val="1"/>
      <w:numFmt w:val="bullet"/>
      <w:lvlText w:val="•"/>
      <w:lvlJc w:val="left"/>
      <w:pPr>
        <w:tabs>
          <w:tab w:val="num" w:pos="3600"/>
        </w:tabs>
        <w:ind w:left="3600" w:hanging="360"/>
      </w:pPr>
      <w:rPr>
        <w:rFonts w:ascii="Arial" w:hAnsi="Arial" w:hint="default"/>
      </w:rPr>
    </w:lvl>
    <w:lvl w:ilvl="5" w:tplc="09F0B8EC" w:tentative="1">
      <w:start w:val="1"/>
      <w:numFmt w:val="bullet"/>
      <w:lvlText w:val="•"/>
      <w:lvlJc w:val="left"/>
      <w:pPr>
        <w:tabs>
          <w:tab w:val="num" w:pos="4320"/>
        </w:tabs>
        <w:ind w:left="4320" w:hanging="360"/>
      </w:pPr>
      <w:rPr>
        <w:rFonts w:ascii="Arial" w:hAnsi="Arial" w:hint="default"/>
      </w:rPr>
    </w:lvl>
    <w:lvl w:ilvl="6" w:tplc="DEA030E6" w:tentative="1">
      <w:start w:val="1"/>
      <w:numFmt w:val="bullet"/>
      <w:lvlText w:val="•"/>
      <w:lvlJc w:val="left"/>
      <w:pPr>
        <w:tabs>
          <w:tab w:val="num" w:pos="5040"/>
        </w:tabs>
        <w:ind w:left="5040" w:hanging="360"/>
      </w:pPr>
      <w:rPr>
        <w:rFonts w:ascii="Arial" w:hAnsi="Arial" w:hint="default"/>
      </w:rPr>
    </w:lvl>
    <w:lvl w:ilvl="7" w:tplc="45DA1370" w:tentative="1">
      <w:start w:val="1"/>
      <w:numFmt w:val="bullet"/>
      <w:lvlText w:val="•"/>
      <w:lvlJc w:val="left"/>
      <w:pPr>
        <w:tabs>
          <w:tab w:val="num" w:pos="5760"/>
        </w:tabs>
        <w:ind w:left="5760" w:hanging="360"/>
      </w:pPr>
      <w:rPr>
        <w:rFonts w:ascii="Arial" w:hAnsi="Arial" w:hint="default"/>
      </w:rPr>
    </w:lvl>
    <w:lvl w:ilvl="8" w:tplc="0248EE04" w:tentative="1">
      <w:start w:val="1"/>
      <w:numFmt w:val="bullet"/>
      <w:lvlText w:val="•"/>
      <w:lvlJc w:val="left"/>
      <w:pPr>
        <w:tabs>
          <w:tab w:val="num" w:pos="6480"/>
        </w:tabs>
        <w:ind w:left="6480" w:hanging="360"/>
      </w:pPr>
      <w:rPr>
        <w:rFonts w:ascii="Arial" w:hAnsi="Arial" w:hint="default"/>
      </w:rPr>
    </w:lvl>
  </w:abstractNum>
  <w:abstractNum w:abstractNumId="13">
    <w:nsid w:val="1E585466"/>
    <w:multiLevelType w:val="hybridMultilevel"/>
    <w:tmpl w:val="0A943C5A"/>
    <w:lvl w:ilvl="0" w:tplc="940E8A90">
      <w:start w:val="1"/>
      <w:numFmt w:val="bullet"/>
      <w:lvlText w:val="–"/>
      <w:lvlJc w:val="left"/>
      <w:pPr>
        <w:tabs>
          <w:tab w:val="num" w:pos="360"/>
        </w:tabs>
        <w:ind w:left="360" w:hanging="360"/>
      </w:pPr>
      <w:rPr>
        <w:rFonts w:ascii="Arial" w:hAnsi="Arial" w:hint="default"/>
      </w:rPr>
    </w:lvl>
    <w:lvl w:ilvl="1" w:tplc="04090001">
      <w:start w:val="1"/>
      <w:numFmt w:val="bullet"/>
      <w:lvlText w:val=""/>
      <w:lvlJc w:val="left"/>
      <w:pPr>
        <w:tabs>
          <w:tab w:val="num" w:pos="1080"/>
        </w:tabs>
        <w:ind w:left="1080" w:hanging="360"/>
      </w:pPr>
      <w:rPr>
        <w:rFonts w:ascii="Wingdings" w:hAnsi="Wingdings" w:hint="default"/>
      </w:rPr>
    </w:lvl>
    <w:lvl w:ilvl="2" w:tplc="5AE8DF76">
      <w:start w:val="4590"/>
      <w:numFmt w:val="bullet"/>
      <w:lvlText w:val="•"/>
      <w:lvlJc w:val="left"/>
      <w:pPr>
        <w:tabs>
          <w:tab w:val="num" w:pos="1800"/>
        </w:tabs>
        <w:ind w:left="1800" w:hanging="360"/>
      </w:pPr>
      <w:rPr>
        <w:rFonts w:ascii="Arial" w:hAnsi="Arial" w:hint="default"/>
      </w:rPr>
    </w:lvl>
    <w:lvl w:ilvl="3" w:tplc="3BCEDDA6" w:tentative="1">
      <w:start w:val="1"/>
      <w:numFmt w:val="bullet"/>
      <w:lvlText w:val="–"/>
      <w:lvlJc w:val="left"/>
      <w:pPr>
        <w:tabs>
          <w:tab w:val="num" w:pos="2520"/>
        </w:tabs>
        <w:ind w:left="2520" w:hanging="360"/>
      </w:pPr>
      <w:rPr>
        <w:rFonts w:ascii="Arial" w:hAnsi="Arial" w:hint="default"/>
      </w:rPr>
    </w:lvl>
    <w:lvl w:ilvl="4" w:tplc="D76251FE" w:tentative="1">
      <w:start w:val="1"/>
      <w:numFmt w:val="bullet"/>
      <w:lvlText w:val="–"/>
      <w:lvlJc w:val="left"/>
      <w:pPr>
        <w:tabs>
          <w:tab w:val="num" w:pos="3240"/>
        </w:tabs>
        <w:ind w:left="3240" w:hanging="360"/>
      </w:pPr>
      <w:rPr>
        <w:rFonts w:ascii="Arial" w:hAnsi="Arial" w:hint="default"/>
      </w:rPr>
    </w:lvl>
    <w:lvl w:ilvl="5" w:tplc="03DC5DAC" w:tentative="1">
      <w:start w:val="1"/>
      <w:numFmt w:val="bullet"/>
      <w:lvlText w:val="–"/>
      <w:lvlJc w:val="left"/>
      <w:pPr>
        <w:tabs>
          <w:tab w:val="num" w:pos="3960"/>
        </w:tabs>
        <w:ind w:left="3960" w:hanging="360"/>
      </w:pPr>
      <w:rPr>
        <w:rFonts w:ascii="Arial" w:hAnsi="Arial" w:hint="default"/>
      </w:rPr>
    </w:lvl>
    <w:lvl w:ilvl="6" w:tplc="072685E8" w:tentative="1">
      <w:start w:val="1"/>
      <w:numFmt w:val="bullet"/>
      <w:lvlText w:val="–"/>
      <w:lvlJc w:val="left"/>
      <w:pPr>
        <w:tabs>
          <w:tab w:val="num" w:pos="4680"/>
        </w:tabs>
        <w:ind w:left="4680" w:hanging="360"/>
      </w:pPr>
      <w:rPr>
        <w:rFonts w:ascii="Arial" w:hAnsi="Arial" w:hint="default"/>
      </w:rPr>
    </w:lvl>
    <w:lvl w:ilvl="7" w:tplc="BC582164" w:tentative="1">
      <w:start w:val="1"/>
      <w:numFmt w:val="bullet"/>
      <w:lvlText w:val="–"/>
      <w:lvlJc w:val="left"/>
      <w:pPr>
        <w:tabs>
          <w:tab w:val="num" w:pos="5400"/>
        </w:tabs>
        <w:ind w:left="5400" w:hanging="360"/>
      </w:pPr>
      <w:rPr>
        <w:rFonts w:ascii="Arial" w:hAnsi="Arial" w:hint="default"/>
      </w:rPr>
    </w:lvl>
    <w:lvl w:ilvl="8" w:tplc="5AF4ACA2" w:tentative="1">
      <w:start w:val="1"/>
      <w:numFmt w:val="bullet"/>
      <w:lvlText w:val="–"/>
      <w:lvlJc w:val="left"/>
      <w:pPr>
        <w:tabs>
          <w:tab w:val="num" w:pos="6120"/>
        </w:tabs>
        <w:ind w:left="6120" w:hanging="360"/>
      </w:pPr>
      <w:rPr>
        <w:rFonts w:ascii="Arial" w:hAnsi="Arial" w:hint="default"/>
      </w:rPr>
    </w:lvl>
  </w:abstractNum>
  <w:abstractNum w:abstractNumId="14">
    <w:nsid w:val="1EA25B24"/>
    <w:multiLevelType w:val="hybridMultilevel"/>
    <w:tmpl w:val="9E12BEB0"/>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226372A0"/>
    <w:multiLevelType w:val="hybridMultilevel"/>
    <w:tmpl w:val="56345F24"/>
    <w:lvl w:ilvl="0" w:tplc="4A1A5614">
      <w:start w:val="1"/>
      <w:numFmt w:val="bullet"/>
      <w:lvlText w:val="•"/>
      <w:lvlJc w:val="left"/>
      <w:pPr>
        <w:tabs>
          <w:tab w:val="num" w:pos="720"/>
        </w:tabs>
        <w:ind w:left="720" w:hanging="360"/>
      </w:pPr>
      <w:rPr>
        <w:rFonts w:ascii="Arial" w:hAnsi="Arial" w:hint="default"/>
      </w:rPr>
    </w:lvl>
    <w:lvl w:ilvl="1" w:tplc="A91C2768">
      <w:start w:val="1688"/>
      <w:numFmt w:val="bullet"/>
      <w:lvlText w:val="–"/>
      <w:lvlJc w:val="left"/>
      <w:pPr>
        <w:tabs>
          <w:tab w:val="num" w:pos="1440"/>
        </w:tabs>
        <w:ind w:left="1440" w:hanging="360"/>
      </w:pPr>
      <w:rPr>
        <w:rFonts w:ascii="Arial" w:hAnsi="Arial" w:hint="default"/>
      </w:rPr>
    </w:lvl>
    <w:lvl w:ilvl="2" w:tplc="37343DCE" w:tentative="1">
      <w:start w:val="1"/>
      <w:numFmt w:val="bullet"/>
      <w:lvlText w:val="•"/>
      <w:lvlJc w:val="left"/>
      <w:pPr>
        <w:tabs>
          <w:tab w:val="num" w:pos="2160"/>
        </w:tabs>
        <w:ind w:left="2160" w:hanging="360"/>
      </w:pPr>
      <w:rPr>
        <w:rFonts w:ascii="Arial" w:hAnsi="Arial" w:hint="default"/>
      </w:rPr>
    </w:lvl>
    <w:lvl w:ilvl="3" w:tplc="953A5DAE" w:tentative="1">
      <w:start w:val="1"/>
      <w:numFmt w:val="bullet"/>
      <w:lvlText w:val="•"/>
      <w:lvlJc w:val="left"/>
      <w:pPr>
        <w:tabs>
          <w:tab w:val="num" w:pos="2880"/>
        </w:tabs>
        <w:ind w:left="2880" w:hanging="360"/>
      </w:pPr>
      <w:rPr>
        <w:rFonts w:ascii="Arial" w:hAnsi="Arial" w:hint="default"/>
      </w:rPr>
    </w:lvl>
    <w:lvl w:ilvl="4" w:tplc="6074B864" w:tentative="1">
      <w:start w:val="1"/>
      <w:numFmt w:val="bullet"/>
      <w:lvlText w:val="•"/>
      <w:lvlJc w:val="left"/>
      <w:pPr>
        <w:tabs>
          <w:tab w:val="num" w:pos="3600"/>
        </w:tabs>
        <w:ind w:left="3600" w:hanging="360"/>
      </w:pPr>
      <w:rPr>
        <w:rFonts w:ascii="Arial" w:hAnsi="Arial" w:hint="default"/>
      </w:rPr>
    </w:lvl>
    <w:lvl w:ilvl="5" w:tplc="750828B4" w:tentative="1">
      <w:start w:val="1"/>
      <w:numFmt w:val="bullet"/>
      <w:lvlText w:val="•"/>
      <w:lvlJc w:val="left"/>
      <w:pPr>
        <w:tabs>
          <w:tab w:val="num" w:pos="4320"/>
        </w:tabs>
        <w:ind w:left="4320" w:hanging="360"/>
      </w:pPr>
      <w:rPr>
        <w:rFonts w:ascii="Arial" w:hAnsi="Arial" w:hint="default"/>
      </w:rPr>
    </w:lvl>
    <w:lvl w:ilvl="6" w:tplc="D3FABC38" w:tentative="1">
      <w:start w:val="1"/>
      <w:numFmt w:val="bullet"/>
      <w:lvlText w:val="•"/>
      <w:lvlJc w:val="left"/>
      <w:pPr>
        <w:tabs>
          <w:tab w:val="num" w:pos="5040"/>
        </w:tabs>
        <w:ind w:left="5040" w:hanging="360"/>
      </w:pPr>
      <w:rPr>
        <w:rFonts w:ascii="Arial" w:hAnsi="Arial" w:hint="default"/>
      </w:rPr>
    </w:lvl>
    <w:lvl w:ilvl="7" w:tplc="52D2961C" w:tentative="1">
      <w:start w:val="1"/>
      <w:numFmt w:val="bullet"/>
      <w:lvlText w:val="•"/>
      <w:lvlJc w:val="left"/>
      <w:pPr>
        <w:tabs>
          <w:tab w:val="num" w:pos="5760"/>
        </w:tabs>
        <w:ind w:left="5760" w:hanging="360"/>
      </w:pPr>
      <w:rPr>
        <w:rFonts w:ascii="Arial" w:hAnsi="Arial" w:hint="default"/>
      </w:rPr>
    </w:lvl>
    <w:lvl w:ilvl="8" w:tplc="2496ECDA" w:tentative="1">
      <w:start w:val="1"/>
      <w:numFmt w:val="bullet"/>
      <w:lvlText w:val="•"/>
      <w:lvlJc w:val="left"/>
      <w:pPr>
        <w:tabs>
          <w:tab w:val="num" w:pos="6480"/>
        </w:tabs>
        <w:ind w:left="6480" w:hanging="360"/>
      </w:pPr>
      <w:rPr>
        <w:rFonts w:ascii="Arial" w:hAnsi="Arial" w:hint="default"/>
      </w:rPr>
    </w:lvl>
  </w:abstractNum>
  <w:abstractNum w:abstractNumId="16">
    <w:nsid w:val="236D3715"/>
    <w:multiLevelType w:val="hybridMultilevel"/>
    <w:tmpl w:val="669CCE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243B1BBB"/>
    <w:multiLevelType w:val="hybridMultilevel"/>
    <w:tmpl w:val="0EA4F2CE"/>
    <w:lvl w:ilvl="0" w:tplc="78A6E8F6">
      <w:start w:val="1"/>
      <w:numFmt w:val="bullet"/>
      <w:lvlText w:val="•"/>
      <w:lvlJc w:val="left"/>
      <w:pPr>
        <w:tabs>
          <w:tab w:val="num" w:pos="720"/>
        </w:tabs>
        <w:ind w:left="720" w:hanging="360"/>
      </w:pPr>
      <w:rPr>
        <w:rFonts w:ascii="Arial" w:hAnsi="Arial" w:hint="default"/>
      </w:rPr>
    </w:lvl>
    <w:lvl w:ilvl="1" w:tplc="BC80F16E" w:tentative="1">
      <w:start w:val="1"/>
      <w:numFmt w:val="bullet"/>
      <w:lvlText w:val="•"/>
      <w:lvlJc w:val="left"/>
      <w:pPr>
        <w:tabs>
          <w:tab w:val="num" w:pos="1440"/>
        </w:tabs>
        <w:ind w:left="1440" w:hanging="360"/>
      </w:pPr>
      <w:rPr>
        <w:rFonts w:ascii="Arial" w:hAnsi="Arial" w:hint="default"/>
      </w:rPr>
    </w:lvl>
    <w:lvl w:ilvl="2" w:tplc="BEFE9366" w:tentative="1">
      <w:start w:val="1"/>
      <w:numFmt w:val="bullet"/>
      <w:lvlText w:val="•"/>
      <w:lvlJc w:val="left"/>
      <w:pPr>
        <w:tabs>
          <w:tab w:val="num" w:pos="2160"/>
        </w:tabs>
        <w:ind w:left="2160" w:hanging="360"/>
      </w:pPr>
      <w:rPr>
        <w:rFonts w:ascii="Arial" w:hAnsi="Arial" w:hint="default"/>
      </w:rPr>
    </w:lvl>
    <w:lvl w:ilvl="3" w:tplc="305249BA" w:tentative="1">
      <w:start w:val="1"/>
      <w:numFmt w:val="bullet"/>
      <w:lvlText w:val="•"/>
      <w:lvlJc w:val="left"/>
      <w:pPr>
        <w:tabs>
          <w:tab w:val="num" w:pos="2880"/>
        </w:tabs>
        <w:ind w:left="2880" w:hanging="360"/>
      </w:pPr>
      <w:rPr>
        <w:rFonts w:ascii="Arial" w:hAnsi="Arial" w:hint="default"/>
      </w:rPr>
    </w:lvl>
    <w:lvl w:ilvl="4" w:tplc="C830788A" w:tentative="1">
      <w:start w:val="1"/>
      <w:numFmt w:val="bullet"/>
      <w:lvlText w:val="•"/>
      <w:lvlJc w:val="left"/>
      <w:pPr>
        <w:tabs>
          <w:tab w:val="num" w:pos="3600"/>
        </w:tabs>
        <w:ind w:left="3600" w:hanging="360"/>
      </w:pPr>
      <w:rPr>
        <w:rFonts w:ascii="Arial" w:hAnsi="Arial" w:hint="default"/>
      </w:rPr>
    </w:lvl>
    <w:lvl w:ilvl="5" w:tplc="DA5EC0DA" w:tentative="1">
      <w:start w:val="1"/>
      <w:numFmt w:val="bullet"/>
      <w:lvlText w:val="•"/>
      <w:lvlJc w:val="left"/>
      <w:pPr>
        <w:tabs>
          <w:tab w:val="num" w:pos="4320"/>
        </w:tabs>
        <w:ind w:left="4320" w:hanging="360"/>
      </w:pPr>
      <w:rPr>
        <w:rFonts w:ascii="Arial" w:hAnsi="Arial" w:hint="default"/>
      </w:rPr>
    </w:lvl>
    <w:lvl w:ilvl="6" w:tplc="EBDCF2B8" w:tentative="1">
      <w:start w:val="1"/>
      <w:numFmt w:val="bullet"/>
      <w:lvlText w:val="•"/>
      <w:lvlJc w:val="left"/>
      <w:pPr>
        <w:tabs>
          <w:tab w:val="num" w:pos="5040"/>
        </w:tabs>
        <w:ind w:left="5040" w:hanging="360"/>
      </w:pPr>
      <w:rPr>
        <w:rFonts w:ascii="Arial" w:hAnsi="Arial" w:hint="default"/>
      </w:rPr>
    </w:lvl>
    <w:lvl w:ilvl="7" w:tplc="205492AE" w:tentative="1">
      <w:start w:val="1"/>
      <w:numFmt w:val="bullet"/>
      <w:lvlText w:val="•"/>
      <w:lvlJc w:val="left"/>
      <w:pPr>
        <w:tabs>
          <w:tab w:val="num" w:pos="5760"/>
        </w:tabs>
        <w:ind w:left="5760" w:hanging="360"/>
      </w:pPr>
      <w:rPr>
        <w:rFonts w:ascii="Arial" w:hAnsi="Arial" w:hint="default"/>
      </w:rPr>
    </w:lvl>
    <w:lvl w:ilvl="8" w:tplc="943EAC6A" w:tentative="1">
      <w:start w:val="1"/>
      <w:numFmt w:val="bullet"/>
      <w:lvlText w:val="•"/>
      <w:lvlJc w:val="left"/>
      <w:pPr>
        <w:tabs>
          <w:tab w:val="num" w:pos="6480"/>
        </w:tabs>
        <w:ind w:left="6480" w:hanging="360"/>
      </w:pPr>
      <w:rPr>
        <w:rFonts w:ascii="Arial" w:hAnsi="Arial" w:hint="default"/>
      </w:rPr>
    </w:lvl>
  </w:abstractNum>
  <w:abstractNum w:abstractNumId="18">
    <w:nsid w:val="24C41BA5"/>
    <w:multiLevelType w:val="hybridMultilevel"/>
    <w:tmpl w:val="6C9E7BB2"/>
    <w:lvl w:ilvl="0" w:tplc="BF8CDFB0">
      <w:start w:val="1"/>
      <w:numFmt w:val="bullet"/>
      <w:lvlText w:val="•"/>
      <w:lvlJc w:val="left"/>
      <w:pPr>
        <w:tabs>
          <w:tab w:val="num" w:pos="720"/>
        </w:tabs>
        <w:ind w:left="720" w:hanging="360"/>
      </w:pPr>
      <w:rPr>
        <w:rFonts w:ascii="Arial" w:hAnsi="Arial" w:hint="default"/>
      </w:rPr>
    </w:lvl>
    <w:lvl w:ilvl="1" w:tplc="1200E22C" w:tentative="1">
      <w:start w:val="1"/>
      <w:numFmt w:val="bullet"/>
      <w:lvlText w:val="•"/>
      <w:lvlJc w:val="left"/>
      <w:pPr>
        <w:tabs>
          <w:tab w:val="num" w:pos="1440"/>
        </w:tabs>
        <w:ind w:left="1440" w:hanging="360"/>
      </w:pPr>
      <w:rPr>
        <w:rFonts w:ascii="Arial" w:hAnsi="Arial" w:hint="default"/>
      </w:rPr>
    </w:lvl>
    <w:lvl w:ilvl="2" w:tplc="35A8F4DA" w:tentative="1">
      <w:start w:val="1"/>
      <w:numFmt w:val="bullet"/>
      <w:lvlText w:val="•"/>
      <w:lvlJc w:val="left"/>
      <w:pPr>
        <w:tabs>
          <w:tab w:val="num" w:pos="2160"/>
        </w:tabs>
        <w:ind w:left="2160" w:hanging="360"/>
      </w:pPr>
      <w:rPr>
        <w:rFonts w:ascii="Arial" w:hAnsi="Arial" w:hint="default"/>
      </w:rPr>
    </w:lvl>
    <w:lvl w:ilvl="3" w:tplc="E64C96BA" w:tentative="1">
      <w:start w:val="1"/>
      <w:numFmt w:val="bullet"/>
      <w:lvlText w:val="•"/>
      <w:lvlJc w:val="left"/>
      <w:pPr>
        <w:tabs>
          <w:tab w:val="num" w:pos="2880"/>
        </w:tabs>
        <w:ind w:left="2880" w:hanging="360"/>
      </w:pPr>
      <w:rPr>
        <w:rFonts w:ascii="Arial" w:hAnsi="Arial" w:hint="default"/>
      </w:rPr>
    </w:lvl>
    <w:lvl w:ilvl="4" w:tplc="CFB4DEB4" w:tentative="1">
      <w:start w:val="1"/>
      <w:numFmt w:val="bullet"/>
      <w:lvlText w:val="•"/>
      <w:lvlJc w:val="left"/>
      <w:pPr>
        <w:tabs>
          <w:tab w:val="num" w:pos="3600"/>
        </w:tabs>
        <w:ind w:left="3600" w:hanging="360"/>
      </w:pPr>
      <w:rPr>
        <w:rFonts w:ascii="Arial" w:hAnsi="Arial" w:hint="default"/>
      </w:rPr>
    </w:lvl>
    <w:lvl w:ilvl="5" w:tplc="4A24DE28" w:tentative="1">
      <w:start w:val="1"/>
      <w:numFmt w:val="bullet"/>
      <w:lvlText w:val="•"/>
      <w:lvlJc w:val="left"/>
      <w:pPr>
        <w:tabs>
          <w:tab w:val="num" w:pos="4320"/>
        </w:tabs>
        <w:ind w:left="4320" w:hanging="360"/>
      </w:pPr>
      <w:rPr>
        <w:rFonts w:ascii="Arial" w:hAnsi="Arial" w:hint="default"/>
      </w:rPr>
    </w:lvl>
    <w:lvl w:ilvl="6" w:tplc="55087678" w:tentative="1">
      <w:start w:val="1"/>
      <w:numFmt w:val="bullet"/>
      <w:lvlText w:val="•"/>
      <w:lvlJc w:val="left"/>
      <w:pPr>
        <w:tabs>
          <w:tab w:val="num" w:pos="5040"/>
        </w:tabs>
        <w:ind w:left="5040" w:hanging="360"/>
      </w:pPr>
      <w:rPr>
        <w:rFonts w:ascii="Arial" w:hAnsi="Arial" w:hint="default"/>
      </w:rPr>
    </w:lvl>
    <w:lvl w:ilvl="7" w:tplc="3B5A3452" w:tentative="1">
      <w:start w:val="1"/>
      <w:numFmt w:val="bullet"/>
      <w:lvlText w:val="•"/>
      <w:lvlJc w:val="left"/>
      <w:pPr>
        <w:tabs>
          <w:tab w:val="num" w:pos="5760"/>
        </w:tabs>
        <w:ind w:left="5760" w:hanging="360"/>
      </w:pPr>
      <w:rPr>
        <w:rFonts w:ascii="Arial" w:hAnsi="Arial" w:hint="default"/>
      </w:rPr>
    </w:lvl>
    <w:lvl w:ilvl="8" w:tplc="73F28758" w:tentative="1">
      <w:start w:val="1"/>
      <w:numFmt w:val="bullet"/>
      <w:lvlText w:val="•"/>
      <w:lvlJc w:val="left"/>
      <w:pPr>
        <w:tabs>
          <w:tab w:val="num" w:pos="6480"/>
        </w:tabs>
        <w:ind w:left="6480" w:hanging="360"/>
      </w:pPr>
      <w:rPr>
        <w:rFonts w:ascii="Arial" w:hAnsi="Arial" w:hint="default"/>
      </w:rPr>
    </w:lvl>
  </w:abstractNum>
  <w:abstractNum w:abstractNumId="19">
    <w:nsid w:val="264C6123"/>
    <w:multiLevelType w:val="hybridMultilevel"/>
    <w:tmpl w:val="8A4CF2C2"/>
    <w:lvl w:ilvl="0" w:tplc="940E8A90">
      <w:start w:val="1"/>
      <w:numFmt w:val="bullet"/>
      <w:lvlText w:val="–"/>
      <w:lvlJc w:val="left"/>
      <w:pPr>
        <w:tabs>
          <w:tab w:val="num" w:pos="720"/>
        </w:tabs>
        <w:ind w:left="720" w:hanging="360"/>
      </w:pPr>
      <w:rPr>
        <w:rFonts w:ascii="Arial" w:hAnsi="Arial" w:hint="default"/>
      </w:rPr>
    </w:lvl>
    <w:lvl w:ilvl="1" w:tplc="3A0C6D4C">
      <w:start w:val="1"/>
      <w:numFmt w:val="bullet"/>
      <w:lvlText w:val="–"/>
      <w:lvlJc w:val="left"/>
      <w:pPr>
        <w:tabs>
          <w:tab w:val="num" w:pos="1440"/>
        </w:tabs>
        <w:ind w:left="1440" w:hanging="360"/>
      </w:pPr>
      <w:rPr>
        <w:rFonts w:ascii="Arial" w:hAnsi="Arial" w:hint="default"/>
      </w:rPr>
    </w:lvl>
    <w:lvl w:ilvl="2" w:tplc="5AE8DF76">
      <w:start w:val="4590"/>
      <w:numFmt w:val="bullet"/>
      <w:lvlText w:val="•"/>
      <w:lvlJc w:val="left"/>
      <w:pPr>
        <w:tabs>
          <w:tab w:val="num" w:pos="2160"/>
        </w:tabs>
        <w:ind w:left="2160" w:hanging="360"/>
      </w:pPr>
      <w:rPr>
        <w:rFonts w:ascii="Arial" w:hAnsi="Arial" w:hint="default"/>
      </w:rPr>
    </w:lvl>
    <w:lvl w:ilvl="3" w:tplc="3BCEDDA6" w:tentative="1">
      <w:start w:val="1"/>
      <w:numFmt w:val="bullet"/>
      <w:lvlText w:val="–"/>
      <w:lvlJc w:val="left"/>
      <w:pPr>
        <w:tabs>
          <w:tab w:val="num" w:pos="2880"/>
        </w:tabs>
        <w:ind w:left="2880" w:hanging="360"/>
      </w:pPr>
      <w:rPr>
        <w:rFonts w:ascii="Arial" w:hAnsi="Arial" w:hint="default"/>
      </w:rPr>
    </w:lvl>
    <w:lvl w:ilvl="4" w:tplc="D76251FE" w:tentative="1">
      <w:start w:val="1"/>
      <w:numFmt w:val="bullet"/>
      <w:lvlText w:val="–"/>
      <w:lvlJc w:val="left"/>
      <w:pPr>
        <w:tabs>
          <w:tab w:val="num" w:pos="3600"/>
        </w:tabs>
        <w:ind w:left="3600" w:hanging="360"/>
      </w:pPr>
      <w:rPr>
        <w:rFonts w:ascii="Arial" w:hAnsi="Arial" w:hint="default"/>
      </w:rPr>
    </w:lvl>
    <w:lvl w:ilvl="5" w:tplc="03DC5DAC" w:tentative="1">
      <w:start w:val="1"/>
      <w:numFmt w:val="bullet"/>
      <w:lvlText w:val="–"/>
      <w:lvlJc w:val="left"/>
      <w:pPr>
        <w:tabs>
          <w:tab w:val="num" w:pos="4320"/>
        </w:tabs>
        <w:ind w:left="4320" w:hanging="360"/>
      </w:pPr>
      <w:rPr>
        <w:rFonts w:ascii="Arial" w:hAnsi="Arial" w:hint="default"/>
      </w:rPr>
    </w:lvl>
    <w:lvl w:ilvl="6" w:tplc="072685E8" w:tentative="1">
      <w:start w:val="1"/>
      <w:numFmt w:val="bullet"/>
      <w:lvlText w:val="–"/>
      <w:lvlJc w:val="left"/>
      <w:pPr>
        <w:tabs>
          <w:tab w:val="num" w:pos="5040"/>
        </w:tabs>
        <w:ind w:left="5040" w:hanging="360"/>
      </w:pPr>
      <w:rPr>
        <w:rFonts w:ascii="Arial" w:hAnsi="Arial" w:hint="default"/>
      </w:rPr>
    </w:lvl>
    <w:lvl w:ilvl="7" w:tplc="BC582164" w:tentative="1">
      <w:start w:val="1"/>
      <w:numFmt w:val="bullet"/>
      <w:lvlText w:val="–"/>
      <w:lvlJc w:val="left"/>
      <w:pPr>
        <w:tabs>
          <w:tab w:val="num" w:pos="5760"/>
        </w:tabs>
        <w:ind w:left="5760" w:hanging="360"/>
      </w:pPr>
      <w:rPr>
        <w:rFonts w:ascii="Arial" w:hAnsi="Arial" w:hint="default"/>
      </w:rPr>
    </w:lvl>
    <w:lvl w:ilvl="8" w:tplc="5AF4ACA2" w:tentative="1">
      <w:start w:val="1"/>
      <w:numFmt w:val="bullet"/>
      <w:lvlText w:val="–"/>
      <w:lvlJc w:val="left"/>
      <w:pPr>
        <w:tabs>
          <w:tab w:val="num" w:pos="6480"/>
        </w:tabs>
        <w:ind w:left="6480" w:hanging="360"/>
      </w:pPr>
      <w:rPr>
        <w:rFonts w:ascii="Arial" w:hAnsi="Arial" w:hint="default"/>
      </w:rPr>
    </w:lvl>
  </w:abstractNum>
  <w:abstractNum w:abstractNumId="20">
    <w:nsid w:val="284341A1"/>
    <w:multiLevelType w:val="hybridMultilevel"/>
    <w:tmpl w:val="E3001C12"/>
    <w:lvl w:ilvl="0" w:tplc="CD7814BE">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1">
    <w:nsid w:val="29B94D2B"/>
    <w:multiLevelType w:val="hybridMultilevel"/>
    <w:tmpl w:val="51883E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2B4D5C63"/>
    <w:multiLevelType w:val="hybridMultilevel"/>
    <w:tmpl w:val="239A40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2B714C60"/>
    <w:multiLevelType w:val="hybridMultilevel"/>
    <w:tmpl w:val="A9B045C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4">
    <w:nsid w:val="2F260F9D"/>
    <w:multiLevelType w:val="hybridMultilevel"/>
    <w:tmpl w:val="765C0DDE"/>
    <w:lvl w:ilvl="0" w:tplc="8000FE18">
      <w:start w:val="1"/>
      <w:numFmt w:val="bullet"/>
      <w:lvlText w:val="•"/>
      <w:lvlJc w:val="left"/>
      <w:pPr>
        <w:tabs>
          <w:tab w:val="num" w:pos="720"/>
        </w:tabs>
        <w:ind w:left="720" w:hanging="360"/>
      </w:pPr>
      <w:rPr>
        <w:rFonts w:ascii="Arial" w:hAnsi="Arial" w:hint="default"/>
      </w:rPr>
    </w:lvl>
    <w:lvl w:ilvl="1" w:tplc="808635A8" w:tentative="1">
      <w:start w:val="1"/>
      <w:numFmt w:val="bullet"/>
      <w:lvlText w:val="•"/>
      <w:lvlJc w:val="left"/>
      <w:pPr>
        <w:tabs>
          <w:tab w:val="num" w:pos="1440"/>
        </w:tabs>
        <w:ind w:left="1440" w:hanging="360"/>
      </w:pPr>
      <w:rPr>
        <w:rFonts w:ascii="Arial" w:hAnsi="Arial" w:hint="default"/>
      </w:rPr>
    </w:lvl>
    <w:lvl w:ilvl="2" w:tplc="CB6C79B8" w:tentative="1">
      <w:start w:val="1"/>
      <w:numFmt w:val="bullet"/>
      <w:lvlText w:val="•"/>
      <w:lvlJc w:val="left"/>
      <w:pPr>
        <w:tabs>
          <w:tab w:val="num" w:pos="2160"/>
        </w:tabs>
        <w:ind w:left="2160" w:hanging="360"/>
      </w:pPr>
      <w:rPr>
        <w:rFonts w:ascii="Arial" w:hAnsi="Arial" w:hint="default"/>
      </w:rPr>
    </w:lvl>
    <w:lvl w:ilvl="3" w:tplc="20A6EF24" w:tentative="1">
      <w:start w:val="1"/>
      <w:numFmt w:val="bullet"/>
      <w:lvlText w:val="•"/>
      <w:lvlJc w:val="left"/>
      <w:pPr>
        <w:tabs>
          <w:tab w:val="num" w:pos="2880"/>
        </w:tabs>
        <w:ind w:left="2880" w:hanging="360"/>
      </w:pPr>
      <w:rPr>
        <w:rFonts w:ascii="Arial" w:hAnsi="Arial" w:hint="default"/>
      </w:rPr>
    </w:lvl>
    <w:lvl w:ilvl="4" w:tplc="E03AB036" w:tentative="1">
      <w:start w:val="1"/>
      <w:numFmt w:val="bullet"/>
      <w:lvlText w:val="•"/>
      <w:lvlJc w:val="left"/>
      <w:pPr>
        <w:tabs>
          <w:tab w:val="num" w:pos="3600"/>
        </w:tabs>
        <w:ind w:left="3600" w:hanging="360"/>
      </w:pPr>
      <w:rPr>
        <w:rFonts w:ascii="Arial" w:hAnsi="Arial" w:hint="default"/>
      </w:rPr>
    </w:lvl>
    <w:lvl w:ilvl="5" w:tplc="A1142EB8" w:tentative="1">
      <w:start w:val="1"/>
      <w:numFmt w:val="bullet"/>
      <w:lvlText w:val="•"/>
      <w:lvlJc w:val="left"/>
      <w:pPr>
        <w:tabs>
          <w:tab w:val="num" w:pos="4320"/>
        </w:tabs>
        <w:ind w:left="4320" w:hanging="360"/>
      </w:pPr>
      <w:rPr>
        <w:rFonts w:ascii="Arial" w:hAnsi="Arial" w:hint="default"/>
      </w:rPr>
    </w:lvl>
    <w:lvl w:ilvl="6" w:tplc="9A56415E" w:tentative="1">
      <w:start w:val="1"/>
      <w:numFmt w:val="bullet"/>
      <w:lvlText w:val="•"/>
      <w:lvlJc w:val="left"/>
      <w:pPr>
        <w:tabs>
          <w:tab w:val="num" w:pos="5040"/>
        </w:tabs>
        <w:ind w:left="5040" w:hanging="360"/>
      </w:pPr>
      <w:rPr>
        <w:rFonts w:ascii="Arial" w:hAnsi="Arial" w:hint="default"/>
      </w:rPr>
    </w:lvl>
    <w:lvl w:ilvl="7" w:tplc="140EBADE" w:tentative="1">
      <w:start w:val="1"/>
      <w:numFmt w:val="bullet"/>
      <w:lvlText w:val="•"/>
      <w:lvlJc w:val="left"/>
      <w:pPr>
        <w:tabs>
          <w:tab w:val="num" w:pos="5760"/>
        </w:tabs>
        <w:ind w:left="5760" w:hanging="360"/>
      </w:pPr>
      <w:rPr>
        <w:rFonts w:ascii="Arial" w:hAnsi="Arial" w:hint="default"/>
      </w:rPr>
    </w:lvl>
    <w:lvl w:ilvl="8" w:tplc="6C045962" w:tentative="1">
      <w:start w:val="1"/>
      <w:numFmt w:val="bullet"/>
      <w:lvlText w:val="•"/>
      <w:lvlJc w:val="left"/>
      <w:pPr>
        <w:tabs>
          <w:tab w:val="num" w:pos="6480"/>
        </w:tabs>
        <w:ind w:left="6480" w:hanging="360"/>
      </w:pPr>
      <w:rPr>
        <w:rFonts w:ascii="Arial" w:hAnsi="Arial" w:hint="default"/>
      </w:rPr>
    </w:lvl>
  </w:abstractNum>
  <w:abstractNum w:abstractNumId="25">
    <w:nsid w:val="3DFD6599"/>
    <w:multiLevelType w:val="hybridMultilevel"/>
    <w:tmpl w:val="C7606036"/>
    <w:lvl w:ilvl="0" w:tplc="04090001">
      <w:start w:val="1"/>
      <w:numFmt w:val="bullet"/>
      <w:lvlText w:val=""/>
      <w:lvlJc w:val="left"/>
      <w:pPr>
        <w:tabs>
          <w:tab w:val="num" w:pos="360"/>
        </w:tabs>
        <w:ind w:left="360" w:hanging="360"/>
      </w:pPr>
      <w:rPr>
        <w:rFonts w:ascii="Wingdings" w:hAnsi="Wingdings" w:hint="default"/>
      </w:rPr>
    </w:lvl>
    <w:lvl w:ilvl="1" w:tplc="04090001">
      <w:start w:val="1"/>
      <w:numFmt w:val="bullet"/>
      <w:lvlText w:val=""/>
      <w:lvlJc w:val="left"/>
      <w:pPr>
        <w:tabs>
          <w:tab w:val="num" w:pos="1080"/>
        </w:tabs>
        <w:ind w:left="1080" w:hanging="360"/>
      </w:pPr>
      <w:rPr>
        <w:rFonts w:ascii="Wingdings" w:hAnsi="Wingdings" w:hint="default"/>
      </w:rPr>
    </w:lvl>
    <w:lvl w:ilvl="2" w:tplc="5AE8DF76">
      <w:start w:val="4590"/>
      <w:numFmt w:val="bullet"/>
      <w:lvlText w:val="•"/>
      <w:lvlJc w:val="left"/>
      <w:pPr>
        <w:tabs>
          <w:tab w:val="num" w:pos="1800"/>
        </w:tabs>
        <w:ind w:left="1800" w:hanging="360"/>
      </w:pPr>
      <w:rPr>
        <w:rFonts w:ascii="Arial" w:hAnsi="Arial" w:hint="default"/>
      </w:rPr>
    </w:lvl>
    <w:lvl w:ilvl="3" w:tplc="3BCEDDA6">
      <w:start w:val="1"/>
      <w:numFmt w:val="bullet"/>
      <w:lvlText w:val="–"/>
      <w:lvlJc w:val="left"/>
      <w:pPr>
        <w:tabs>
          <w:tab w:val="num" w:pos="2520"/>
        </w:tabs>
        <w:ind w:left="2520" w:hanging="360"/>
      </w:pPr>
      <w:rPr>
        <w:rFonts w:ascii="Arial" w:hAnsi="Arial" w:hint="default"/>
      </w:rPr>
    </w:lvl>
    <w:lvl w:ilvl="4" w:tplc="D76251FE" w:tentative="1">
      <w:start w:val="1"/>
      <w:numFmt w:val="bullet"/>
      <w:lvlText w:val="–"/>
      <w:lvlJc w:val="left"/>
      <w:pPr>
        <w:tabs>
          <w:tab w:val="num" w:pos="3240"/>
        </w:tabs>
        <w:ind w:left="3240" w:hanging="360"/>
      </w:pPr>
      <w:rPr>
        <w:rFonts w:ascii="Arial" w:hAnsi="Arial" w:hint="default"/>
      </w:rPr>
    </w:lvl>
    <w:lvl w:ilvl="5" w:tplc="03DC5DAC" w:tentative="1">
      <w:start w:val="1"/>
      <w:numFmt w:val="bullet"/>
      <w:lvlText w:val="–"/>
      <w:lvlJc w:val="left"/>
      <w:pPr>
        <w:tabs>
          <w:tab w:val="num" w:pos="3960"/>
        </w:tabs>
        <w:ind w:left="3960" w:hanging="360"/>
      </w:pPr>
      <w:rPr>
        <w:rFonts w:ascii="Arial" w:hAnsi="Arial" w:hint="default"/>
      </w:rPr>
    </w:lvl>
    <w:lvl w:ilvl="6" w:tplc="072685E8" w:tentative="1">
      <w:start w:val="1"/>
      <w:numFmt w:val="bullet"/>
      <w:lvlText w:val="–"/>
      <w:lvlJc w:val="left"/>
      <w:pPr>
        <w:tabs>
          <w:tab w:val="num" w:pos="4680"/>
        </w:tabs>
        <w:ind w:left="4680" w:hanging="360"/>
      </w:pPr>
      <w:rPr>
        <w:rFonts w:ascii="Arial" w:hAnsi="Arial" w:hint="default"/>
      </w:rPr>
    </w:lvl>
    <w:lvl w:ilvl="7" w:tplc="BC582164" w:tentative="1">
      <w:start w:val="1"/>
      <w:numFmt w:val="bullet"/>
      <w:lvlText w:val="–"/>
      <w:lvlJc w:val="left"/>
      <w:pPr>
        <w:tabs>
          <w:tab w:val="num" w:pos="5400"/>
        </w:tabs>
        <w:ind w:left="5400" w:hanging="360"/>
      </w:pPr>
      <w:rPr>
        <w:rFonts w:ascii="Arial" w:hAnsi="Arial" w:hint="default"/>
      </w:rPr>
    </w:lvl>
    <w:lvl w:ilvl="8" w:tplc="5AF4ACA2" w:tentative="1">
      <w:start w:val="1"/>
      <w:numFmt w:val="bullet"/>
      <w:lvlText w:val="–"/>
      <w:lvlJc w:val="left"/>
      <w:pPr>
        <w:tabs>
          <w:tab w:val="num" w:pos="6120"/>
        </w:tabs>
        <w:ind w:left="6120" w:hanging="360"/>
      </w:pPr>
      <w:rPr>
        <w:rFonts w:ascii="Arial" w:hAnsi="Arial" w:hint="default"/>
      </w:rPr>
    </w:lvl>
  </w:abstractNum>
  <w:abstractNum w:abstractNumId="26">
    <w:nsid w:val="46044B8D"/>
    <w:multiLevelType w:val="hybridMultilevel"/>
    <w:tmpl w:val="6DB896F0"/>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501926C5"/>
    <w:multiLevelType w:val="hybridMultilevel"/>
    <w:tmpl w:val="2800E8B8"/>
    <w:lvl w:ilvl="0" w:tplc="977E5532">
      <w:start w:val="1"/>
      <w:numFmt w:val="bullet"/>
      <w:lvlText w:val="–"/>
      <w:lvlJc w:val="left"/>
      <w:pPr>
        <w:tabs>
          <w:tab w:val="num" w:pos="720"/>
        </w:tabs>
        <w:ind w:left="720" w:hanging="360"/>
      </w:pPr>
      <w:rPr>
        <w:rFonts w:ascii="Arial" w:hAnsi="Arial" w:hint="default"/>
      </w:rPr>
    </w:lvl>
    <w:lvl w:ilvl="1" w:tplc="DCF8A07C">
      <w:start w:val="1"/>
      <w:numFmt w:val="bullet"/>
      <w:lvlText w:val="–"/>
      <w:lvlJc w:val="left"/>
      <w:pPr>
        <w:tabs>
          <w:tab w:val="num" w:pos="1440"/>
        </w:tabs>
        <w:ind w:left="1440" w:hanging="360"/>
      </w:pPr>
      <w:rPr>
        <w:rFonts w:ascii="Arial" w:hAnsi="Arial" w:hint="default"/>
      </w:rPr>
    </w:lvl>
    <w:lvl w:ilvl="2" w:tplc="30B4DBB4" w:tentative="1">
      <w:start w:val="1"/>
      <w:numFmt w:val="bullet"/>
      <w:lvlText w:val="–"/>
      <w:lvlJc w:val="left"/>
      <w:pPr>
        <w:tabs>
          <w:tab w:val="num" w:pos="2160"/>
        </w:tabs>
        <w:ind w:left="2160" w:hanging="360"/>
      </w:pPr>
      <w:rPr>
        <w:rFonts w:ascii="Arial" w:hAnsi="Arial" w:hint="default"/>
      </w:rPr>
    </w:lvl>
    <w:lvl w:ilvl="3" w:tplc="42984596" w:tentative="1">
      <w:start w:val="1"/>
      <w:numFmt w:val="bullet"/>
      <w:lvlText w:val="–"/>
      <w:lvlJc w:val="left"/>
      <w:pPr>
        <w:tabs>
          <w:tab w:val="num" w:pos="2880"/>
        </w:tabs>
        <w:ind w:left="2880" w:hanging="360"/>
      </w:pPr>
      <w:rPr>
        <w:rFonts w:ascii="Arial" w:hAnsi="Arial" w:hint="default"/>
      </w:rPr>
    </w:lvl>
    <w:lvl w:ilvl="4" w:tplc="FAF2C30A" w:tentative="1">
      <w:start w:val="1"/>
      <w:numFmt w:val="bullet"/>
      <w:lvlText w:val="–"/>
      <w:lvlJc w:val="left"/>
      <w:pPr>
        <w:tabs>
          <w:tab w:val="num" w:pos="3600"/>
        </w:tabs>
        <w:ind w:left="3600" w:hanging="360"/>
      </w:pPr>
      <w:rPr>
        <w:rFonts w:ascii="Arial" w:hAnsi="Arial" w:hint="default"/>
      </w:rPr>
    </w:lvl>
    <w:lvl w:ilvl="5" w:tplc="EED2B3B0" w:tentative="1">
      <w:start w:val="1"/>
      <w:numFmt w:val="bullet"/>
      <w:lvlText w:val="–"/>
      <w:lvlJc w:val="left"/>
      <w:pPr>
        <w:tabs>
          <w:tab w:val="num" w:pos="4320"/>
        </w:tabs>
        <w:ind w:left="4320" w:hanging="360"/>
      </w:pPr>
      <w:rPr>
        <w:rFonts w:ascii="Arial" w:hAnsi="Arial" w:hint="default"/>
      </w:rPr>
    </w:lvl>
    <w:lvl w:ilvl="6" w:tplc="EB22359E" w:tentative="1">
      <w:start w:val="1"/>
      <w:numFmt w:val="bullet"/>
      <w:lvlText w:val="–"/>
      <w:lvlJc w:val="left"/>
      <w:pPr>
        <w:tabs>
          <w:tab w:val="num" w:pos="5040"/>
        </w:tabs>
        <w:ind w:left="5040" w:hanging="360"/>
      </w:pPr>
      <w:rPr>
        <w:rFonts w:ascii="Arial" w:hAnsi="Arial" w:hint="default"/>
      </w:rPr>
    </w:lvl>
    <w:lvl w:ilvl="7" w:tplc="5E149A4A" w:tentative="1">
      <w:start w:val="1"/>
      <w:numFmt w:val="bullet"/>
      <w:lvlText w:val="–"/>
      <w:lvlJc w:val="left"/>
      <w:pPr>
        <w:tabs>
          <w:tab w:val="num" w:pos="5760"/>
        </w:tabs>
        <w:ind w:left="5760" w:hanging="360"/>
      </w:pPr>
      <w:rPr>
        <w:rFonts w:ascii="Arial" w:hAnsi="Arial" w:hint="default"/>
      </w:rPr>
    </w:lvl>
    <w:lvl w:ilvl="8" w:tplc="6DEC7AC0" w:tentative="1">
      <w:start w:val="1"/>
      <w:numFmt w:val="bullet"/>
      <w:lvlText w:val="–"/>
      <w:lvlJc w:val="left"/>
      <w:pPr>
        <w:tabs>
          <w:tab w:val="num" w:pos="6480"/>
        </w:tabs>
        <w:ind w:left="6480" w:hanging="360"/>
      </w:pPr>
      <w:rPr>
        <w:rFonts w:ascii="Arial" w:hAnsi="Arial" w:hint="default"/>
      </w:rPr>
    </w:lvl>
  </w:abstractNum>
  <w:abstractNum w:abstractNumId="28">
    <w:nsid w:val="5371609A"/>
    <w:multiLevelType w:val="hybridMultilevel"/>
    <w:tmpl w:val="6F0A6D5A"/>
    <w:lvl w:ilvl="0" w:tplc="7BAA9D8E">
      <w:start w:val="1"/>
      <w:numFmt w:val="bullet"/>
      <w:lvlText w:val="•"/>
      <w:lvlJc w:val="left"/>
      <w:pPr>
        <w:tabs>
          <w:tab w:val="num" w:pos="720"/>
        </w:tabs>
        <w:ind w:left="720" w:hanging="360"/>
      </w:pPr>
      <w:rPr>
        <w:rFonts w:ascii="Arial" w:hAnsi="Arial" w:hint="default"/>
      </w:rPr>
    </w:lvl>
    <w:lvl w:ilvl="1" w:tplc="FBFEC10E" w:tentative="1">
      <w:start w:val="1"/>
      <w:numFmt w:val="bullet"/>
      <w:lvlText w:val="•"/>
      <w:lvlJc w:val="left"/>
      <w:pPr>
        <w:tabs>
          <w:tab w:val="num" w:pos="1440"/>
        </w:tabs>
        <w:ind w:left="1440" w:hanging="360"/>
      </w:pPr>
      <w:rPr>
        <w:rFonts w:ascii="Arial" w:hAnsi="Arial" w:hint="default"/>
      </w:rPr>
    </w:lvl>
    <w:lvl w:ilvl="2" w:tplc="D3087FD4" w:tentative="1">
      <w:start w:val="1"/>
      <w:numFmt w:val="bullet"/>
      <w:lvlText w:val="•"/>
      <w:lvlJc w:val="left"/>
      <w:pPr>
        <w:tabs>
          <w:tab w:val="num" w:pos="2160"/>
        </w:tabs>
        <w:ind w:left="2160" w:hanging="360"/>
      </w:pPr>
      <w:rPr>
        <w:rFonts w:ascii="Arial" w:hAnsi="Arial" w:hint="default"/>
      </w:rPr>
    </w:lvl>
    <w:lvl w:ilvl="3" w:tplc="721E794E" w:tentative="1">
      <w:start w:val="1"/>
      <w:numFmt w:val="bullet"/>
      <w:lvlText w:val="•"/>
      <w:lvlJc w:val="left"/>
      <w:pPr>
        <w:tabs>
          <w:tab w:val="num" w:pos="2880"/>
        </w:tabs>
        <w:ind w:left="2880" w:hanging="360"/>
      </w:pPr>
      <w:rPr>
        <w:rFonts w:ascii="Arial" w:hAnsi="Arial" w:hint="default"/>
      </w:rPr>
    </w:lvl>
    <w:lvl w:ilvl="4" w:tplc="491E72D2" w:tentative="1">
      <w:start w:val="1"/>
      <w:numFmt w:val="bullet"/>
      <w:lvlText w:val="•"/>
      <w:lvlJc w:val="left"/>
      <w:pPr>
        <w:tabs>
          <w:tab w:val="num" w:pos="3600"/>
        </w:tabs>
        <w:ind w:left="3600" w:hanging="360"/>
      </w:pPr>
      <w:rPr>
        <w:rFonts w:ascii="Arial" w:hAnsi="Arial" w:hint="default"/>
      </w:rPr>
    </w:lvl>
    <w:lvl w:ilvl="5" w:tplc="4560D514" w:tentative="1">
      <w:start w:val="1"/>
      <w:numFmt w:val="bullet"/>
      <w:lvlText w:val="•"/>
      <w:lvlJc w:val="left"/>
      <w:pPr>
        <w:tabs>
          <w:tab w:val="num" w:pos="4320"/>
        </w:tabs>
        <w:ind w:left="4320" w:hanging="360"/>
      </w:pPr>
      <w:rPr>
        <w:rFonts w:ascii="Arial" w:hAnsi="Arial" w:hint="default"/>
      </w:rPr>
    </w:lvl>
    <w:lvl w:ilvl="6" w:tplc="120CAA56" w:tentative="1">
      <w:start w:val="1"/>
      <w:numFmt w:val="bullet"/>
      <w:lvlText w:val="•"/>
      <w:lvlJc w:val="left"/>
      <w:pPr>
        <w:tabs>
          <w:tab w:val="num" w:pos="5040"/>
        </w:tabs>
        <w:ind w:left="5040" w:hanging="360"/>
      </w:pPr>
      <w:rPr>
        <w:rFonts w:ascii="Arial" w:hAnsi="Arial" w:hint="default"/>
      </w:rPr>
    </w:lvl>
    <w:lvl w:ilvl="7" w:tplc="11BA80AE" w:tentative="1">
      <w:start w:val="1"/>
      <w:numFmt w:val="bullet"/>
      <w:lvlText w:val="•"/>
      <w:lvlJc w:val="left"/>
      <w:pPr>
        <w:tabs>
          <w:tab w:val="num" w:pos="5760"/>
        </w:tabs>
        <w:ind w:left="5760" w:hanging="360"/>
      </w:pPr>
      <w:rPr>
        <w:rFonts w:ascii="Arial" w:hAnsi="Arial" w:hint="default"/>
      </w:rPr>
    </w:lvl>
    <w:lvl w:ilvl="8" w:tplc="2E281092" w:tentative="1">
      <w:start w:val="1"/>
      <w:numFmt w:val="bullet"/>
      <w:lvlText w:val="•"/>
      <w:lvlJc w:val="left"/>
      <w:pPr>
        <w:tabs>
          <w:tab w:val="num" w:pos="6480"/>
        </w:tabs>
        <w:ind w:left="6480" w:hanging="360"/>
      </w:pPr>
      <w:rPr>
        <w:rFonts w:ascii="Arial" w:hAnsi="Arial" w:hint="default"/>
      </w:rPr>
    </w:lvl>
  </w:abstractNum>
  <w:abstractNum w:abstractNumId="29">
    <w:nsid w:val="57935F24"/>
    <w:multiLevelType w:val="hybridMultilevel"/>
    <w:tmpl w:val="1E9A60F0"/>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90EE8E92">
      <w:start w:val="3"/>
      <w:numFmt w:val="bullet"/>
      <w:lvlText w:val="-"/>
      <w:lvlJc w:val="left"/>
      <w:pPr>
        <w:tabs>
          <w:tab w:val="num" w:pos="1800"/>
        </w:tabs>
        <w:ind w:left="1800" w:hanging="360"/>
      </w:pPr>
      <w:rPr>
        <w:rFonts w:ascii="Times" w:eastAsia="Batang" w:hAnsi="Times" w:cs="Times New Roman" w:hint="default"/>
      </w:rPr>
    </w:lvl>
    <w:lvl w:ilvl="3" w:tplc="0809000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0">
    <w:nsid w:val="64391FBA"/>
    <w:multiLevelType w:val="hybridMultilevel"/>
    <w:tmpl w:val="427AAD10"/>
    <w:lvl w:ilvl="0" w:tplc="B1E8AC9C">
      <w:start w:val="1"/>
      <w:numFmt w:val="decimal"/>
      <w:lvlText w:val="[%1]"/>
      <w:lvlJc w:val="left"/>
      <w:pPr>
        <w:tabs>
          <w:tab w:val="num" w:pos="360"/>
        </w:tabs>
        <w:ind w:left="360" w:hanging="360"/>
      </w:pPr>
      <w:rPr>
        <w:rFonts w:cs="Times New Roman" w:hint="default"/>
      </w:rPr>
    </w:lvl>
    <w:lvl w:ilvl="1" w:tplc="7668F886">
      <w:start w:val="1"/>
      <w:numFmt w:val="lowerLetter"/>
      <w:lvlText w:val="%2."/>
      <w:lvlJc w:val="left"/>
      <w:pPr>
        <w:tabs>
          <w:tab w:val="num" w:pos="1080"/>
        </w:tabs>
        <w:ind w:left="1080" w:hanging="360"/>
      </w:pPr>
      <w:rPr>
        <w:rFonts w:cs="Times New Roman"/>
      </w:rPr>
    </w:lvl>
    <w:lvl w:ilvl="2" w:tplc="E7241748">
      <w:start w:val="1"/>
      <w:numFmt w:val="lowerRoman"/>
      <w:lvlText w:val="%3."/>
      <w:lvlJc w:val="right"/>
      <w:pPr>
        <w:tabs>
          <w:tab w:val="num" w:pos="1800"/>
        </w:tabs>
        <w:ind w:left="1800" w:hanging="180"/>
      </w:pPr>
      <w:rPr>
        <w:rFonts w:cs="Times New Roman"/>
      </w:rPr>
    </w:lvl>
    <w:lvl w:ilvl="3" w:tplc="979492E0" w:tentative="1">
      <w:start w:val="1"/>
      <w:numFmt w:val="decimal"/>
      <w:lvlText w:val="%4."/>
      <w:lvlJc w:val="left"/>
      <w:pPr>
        <w:tabs>
          <w:tab w:val="num" w:pos="2520"/>
        </w:tabs>
        <w:ind w:left="2520" w:hanging="360"/>
      </w:pPr>
      <w:rPr>
        <w:rFonts w:cs="Times New Roman"/>
      </w:rPr>
    </w:lvl>
    <w:lvl w:ilvl="4" w:tplc="496410A0" w:tentative="1">
      <w:start w:val="1"/>
      <w:numFmt w:val="lowerLetter"/>
      <w:lvlText w:val="%5."/>
      <w:lvlJc w:val="left"/>
      <w:pPr>
        <w:tabs>
          <w:tab w:val="num" w:pos="3240"/>
        </w:tabs>
        <w:ind w:left="3240" w:hanging="360"/>
      </w:pPr>
      <w:rPr>
        <w:rFonts w:cs="Times New Roman"/>
      </w:rPr>
    </w:lvl>
    <w:lvl w:ilvl="5" w:tplc="179073FE" w:tentative="1">
      <w:start w:val="1"/>
      <w:numFmt w:val="lowerRoman"/>
      <w:lvlText w:val="%6."/>
      <w:lvlJc w:val="right"/>
      <w:pPr>
        <w:tabs>
          <w:tab w:val="num" w:pos="3960"/>
        </w:tabs>
        <w:ind w:left="3960" w:hanging="180"/>
      </w:pPr>
      <w:rPr>
        <w:rFonts w:cs="Times New Roman"/>
      </w:rPr>
    </w:lvl>
    <w:lvl w:ilvl="6" w:tplc="5DB44E68" w:tentative="1">
      <w:start w:val="1"/>
      <w:numFmt w:val="decimal"/>
      <w:lvlText w:val="%7."/>
      <w:lvlJc w:val="left"/>
      <w:pPr>
        <w:tabs>
          <w:tab w:val="num" w:pos="4680"/>
        </w:tabs>
        <w:ind w:left="4680" w:hanging="360"/>
      </w:pPr>
      <w:rPr>
        <w:rFonts w:cs="Times New Roman"/>
      </w:rPr>
    </w:lvl>
    <w:lvl w:ilvl="7" w:tplc="47F4E6F6" w:tentative="1">
      <w:start w:val="1"/>
      <w:numFmt w:val="lowerLetter"/>
      <w:lvlText w:val="%8."/>
      <w:lvlJc w:val="left"/>
      <w:pPr>
        <w:tabs>
          <w:tab w:val="num" w:pos="5400"/>
        </w:tabs>
        <w:ind w:left="5400" w:hanging="360"/>
      </w:pPr>
      <w:rPr>
        <w:rFonts w:cs="Times New Roman"/>
      </w:rPr>
    </w:lvl>
    <w:lvl w:ilvl="8" w:tplc="FB44FA5C" w:tentative="1">
      <w:start w:val="1"/>
      <w:numFmt w:val="lowerRoman"/>
      <w:lvlText w:val="%9."/>
      <w:lvlJc w:val="right"/>
      <w:pPr>
        <w:tabs>
          <w:tab w:val="num" w:pos="6120"/>
        </w:tabs>
        <w:ind w:left="6120" w:hanging="180"/>
      </w:pPr>
      <w:rPr>
        <w:rFonts w:cs="Times New Roman"/>
      </w:rPr>
    </w:lvl>
  </w:abstractNum>
  <w:abstractNum w:abstractNumId="31">
    <w:nsid w:val="6DB51ACB"/>
    <w:multiLevelType w:val="hybridMultilevel"/>
    <w:tmpl w:val="C930CE9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6F28152B"/>
    <w:multiLevelType w:val="hybridMultilevel"/>
    <w:tmpl w:val="8D989772"/>
    <w:lvl w:ilvl="0" w:tplc="66F42FB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715E7A33"/>
    <w:multiLevelType w:val="hybridMultilevel"/>
    <w:tmpl w:val="84EE47A8"/>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72DE0C06"/>
    <w:multiLevelType w:val="hybridMultilevel"/>
    <w:tmpl w:val="657009B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5411A82"/>
    <w:multiLevelType w:val="hybridMultilevel"/>
    <w:tmpl w:val="4B74FED0"/>
    <w:lvl w:ilvl="0" w:tplc="299EE70A">
      <w:start w:val="1"/>
      <w:numFmt w:val="bullet"/>
      <w:lvlText w:val="•"/>
      <w:lvlJc w:val="left"/>
      <w:pPr>
        <w:tabs>
          <w:tab w:val="num" w:pos="720"/>
        </w:tabs>
        <w:ind w:left="720" w:hanging="360"/>
      </w:pPr>
      <w:rPr>
        <w:rFonts w:ascii="Arial" w:hAnsi="Arial" w:hint="default"/>
      </w:rPr>
    </w:lvl>
    <w:lvl w:ilvl="1" w:tplc="24B0BB96" w:tentative="1">
      <w:start w:val="1"/>
      <w:numFmt w:val="bullet"/>
      <w:lvlText w:val="•"/>
      <w:lvlJc w:val="left"/>
      <w:pPr>
        <w:tabs>
          <w:tab w:val="num" w:pos="1440"/>
        </w:tabs>
        <w:ind w:left="1440" w:hanging="360"/>
      </w:pPr>
      <w:rPr>
        <w:rFonts w:ascii="Arial" w:hAnsi="Arial" w:hint="default"/>
      </w:rPr>
    </w:lvl>
    <w:lvl w:ilvl="2" w:tplc="01F6756A" w:tentative="1">
      <w:start w:val="1"/>
      <w:numFmt w:val="bullet"/>
      <w:lvlText w:val="•"/>
      <w:lvlJc w:val="left"/>
      <w:pPr>
        <w:tabs>
          <w:tab w:val="num" w:pos="2160"/>
        </w:tabs>
        <w:ind w:left="2160" w:hanging="360"/>
      </w:pPr>
      <w:rPr>
        <w:rFonts w:ascii="Arial" w:hAnsi="Arial" w:hint="default"/>
      </w:rPr>
    </w:lvl>
    <w:lvl w:ilvl="3" w:tplc="02ACEBD8" w:tentative="1">
      <w:start w:val="1"/>
      <w:numFmt w:val="bullet"/>
      <w:lvlText w:val="•"/>
      <w:lvlJc w:val="left"/>
      <w:pPr>
        <w:tabs>
          <w:tab w:val="num" w:pos="2880"/>
        </w:tabs>
        <w:ind w:left="2880" w:hanging="360"/>
      </w:pPr>
      <w:rPr>
        <w:rFonts w:ascii="Arial" w:hAnsi="Arial" w:hint="default"/>
      </w:rPr>
    </w:lvl>
    <w:lvl w:ilvl="4" w:tplc="854ADF2A" w:tentative="1">
      <w:start w:val="1"/>
      <w:numFmt w:val="bullet"/>
      <w:lvlText w:val="•"/>
      <w:lvlJc w:val="left"/>
      <w:pPr>
        <w:tabs>
          <w:tab w:val="num" w:pos="3600"/>
        </w:tabs>
        <w:ind w:left="3600" w:hanging="360"/>
      </w:pPr>
      <w:rPr>
        <w:rFonts w:ascii="Arial" w:hAnsi="Arial" w:hint="default"/>
      </w:rPr>
    </w:lvl>
    <w:lvl w:ilvl="5" w:tplc="04FCB9A0" w:tentative="1">
      <w:start w:val="1"/>
      <w:numFmt w:val="bullet"/>
      <w:lvlText w:val="•"/>
      <w:lvlJc w:val="left"/>
      <w:pPr>
        <w:tabs>
          <w:tab w:val="num" w:pos="4320"/>
        </w:tabs>
        <w:ind w:left="4320" w:hanging="360"/>
      </w:pPr>
      <w:rPr>
        <w:rFonts w:ascii="Arial" w:hAnsi="Arial" w:hint="default"/>
      </w:rPr>
    </w:lvl>
    <w:lvl w:ilvl="6" w:tplc="B14EADF2" w:tentative="1">
      <w:start w:val="1"/>
      <w:numFmt w:val="bullet"/>
      <w:lvlText w:val="•"/>
      <w:lvlJc w:val="left"/>
      <w:pPr>
        <w:tabs>
          <w:tab w:val="num" w:pos="5040"/>
        </w:tabs>
        <w:ind w:left="5040" w:hanging="360"/>
      </w:pPr>
      <w:rPr>
        <w:rFonts w:ascii="Arial" w:hAnsi="Arial" w:hint="default"/>
      </w:rPr>
    </w:lvl>
    <w:lvl w:ilvl="7" w:tplc="92A43194" w:tentative="1">
      <w:start w:val="1"/>
      <w:numFmt w:val="bullet"/>
      <w:lvlText w:val="•"/>
      <w:lvlJc w:val="left"/>
      <w:pPr>
        <w:tabs>
          <w:tab w:val="num" w:pos="5760"/>
        </w:tabs>
        <w:ind w:left="5760" w:hanging="360"/>
      </w:pPr>
      <w:rPr>
        <w:rFonts w:ascii="Arial" w:hAnsi="Arial" w:hint="default"/>
      </w:rPr>
    </w:lvl>
    <w:lvl w:ilvl="8" w:tplc="56D0F79C" w:tentative="1">
      <w:start w:val="1"/>
      <w:numFmt w:val="bullet"/>
      <w:lvlText w:val="•"/>
      <w:lvlJc w:val="left"/>
      <w:pPr>
        <w:tabs>
          <w:tab w:val="num" w:pos="6480"/>
        </w:tabs>
        <w:ind w:left="6480" w:hanging="360"/>
      </w:pPr>
      <w:rPr>
        <w:rFonts w:ascii="Arial" w:hAnsi="Arial" w:hint="default"/>
      </w:rPr>
    </w:lvl>
  </w:abstractNum>
  <w:abstractNum w:abstractNumId="36">
    <w:nsid w:val="78563BDD"/>
    <w:multiLevelType w:val="hybridMultilevel"/>
    <w:tmpl w:val="2A8ED0D4"/>
    <w:lvl w:ilvl="0" w:tplc="F0686E54">
      <w:numFmt w:val="bullet"/>
      <w:lvlText w:val="-"/>
      <w:lvlJc w:val="left"/>
      <w:pPr>
        <w:tabs>
          <w:tab w:val="num" w:pos="720"/>
        </w:tabs>
        <w:ind w:left="720" w:hanging="360"/>
      </w:pPr>
      <w:rPr>
        <w:rFonts w:ascii="Times" w:eastAsia="Batang" w:hAnsi="Times"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7">
    <w:nsid w:val="78E25B24"/>
    <w:multiLevelType w:val="hybridMultilevel"/>
    <w:tmpl w:val="E298923A"/>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30"/>
  </w:num>
  <w:num w:numId="3">
    <w:abstractNumId w:val="20"/>
  </w:num>
  <w:num w:numId="4">
    <w:abstractNumId w:val="37"/>
  </w:num>
  <w:num w:numId="5">
    <w:abstractNumId w:val="8"/>
  </w:num>
  <w:num w:numId="6">
    <w:abstractNumId w:val="26"/>
  </w:num>
  <w:num w:numId="7">
    <w:abstractNumId w:val="33"/>
  </w:num>
  <w:num w:numId="8">
    <w:abstractNumId w:val="29"/>
  </w:num>
  <w:num w:numId="9">
    <w:abstractNumId w:val="23"/>
  </w:num>
  <w:num w:numId="10">
    <w:abstractNumId w:val="34"/>
  </w:num>
  <w:num w:numId="11">
    <w:abstractNumId w:val="31"/>
  </w:num>
  <w:num w:numId="12">
    <w:abstractNumId w:val="10"/>
  </w:num>
  <w:num w:numId="13">
    <w:abstractNumId w:val="7"/>
  </w:num>
  <w:num w:numId="14">
    <w:abstractNumId w:val="14"/>
  </w:num>
  <w:num w:numId="15">
    <w:abstractNumId w:val="36"/>
  </w:num>
  <w:num w:numId="16">
    <w:abstractNumId w:val="22"/>
  </w:num>
  <w:num w:numId="17">
    <w:abstractNumId w:val="6"/>
  </w:num>
  <w:num w:numId="18">
    <w:abstractNumId w:val="32"/>
  </w:num>
  <w:num w:numId="19">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0">
    <w:abstractNumId w:val="16"/>
  </w:num>
  <w:num w:numId="21">
    <w:abstractNumId w:val="21"/>
  </w:num>
  <w:num w:numId="22">
    <w:abstractNumId w:val="2"/>
  </w:num>
  <w:num w:numId="23">
    <w:abstractNumId w:val="3"/>
  </w:num>
  <w:num w:numId="24">
    <w:abstractNumId w:val="11"/>
  </w:num>
  <w:num w:numId="25">
    <w:abstractNumId w:val="19"/>
  </w:num>
  <w:num w:numId="26">
    <w:abstractNumId w:val="9"/>
  </w:num>
  <w:num w:numId="27">
    <w:abstractNumId w:val="4"/>
  </w:num>
  <w:num w:numId="28">
    <w:abstractNumId w:val="5"/>
  </w:num>
  <w:num w:numId="29">
    <w:abstractNumId w:val="24"/>
  </w:num>
  <w:num w:numId="30">
    <w:abstractNumId w:val="13"/>
  </w:num>
  <w:num w:numId="31">
    <w:abstractNumId w:val="25"/>
  </w:num>
  <w:num w:numId="32">
    <w:abstractNumId w:val="28"/>
  </w:num>
  <w:num w:numId="33">
    <w:abstractNumId w:val="12"/>
  </w:num>
  <w:num w:numId="34">
    <w:abstractNumId w:val="1"/>
  </w:num>
  <w:num w:numId="35">
    <w:abstractNumId w:val="17"/>
  </w:num>
  <w:num w:numId="36">
    <w:abstractNumId w:val="15"/>
  </w:num>
  <w:num w:numId="37">
    <w:abstractNumId w:val="35"/>
  </w:num>
  <w:num w:numId="38">
    <w:abstractNumId w:val="27"/>
  </w:num>
  <w:num w:numId="39">
    <w:abstractNumId w:val="18"/>
  </w:num>
  <w:num w:numId="40">
    <w:abstractNumId w:val="2"/>
  </w:num>
  <w:num w:numId="41">
    <w:abstractNumId w:val="2"/>
  </w:num>
  <w:num w:numId="4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115F"/>
    <w:rsid w:val="000001FF"/>
    <w:rsid w:val="000031B1"/>
    <w:rsid w:val="00004B7B"/>
    <w:rsid w:val="000111E6"/>
    <w:rsid w:val="00015A19"/>
    <w:rsid w:val="000173A2"/>
    <w:rsid w:val="0002635C"/>
    <w:rsid w:val="00026EDA"/>
    <w:rsid w:val="00031496"/>
    <w:rsid w:val="0003279D"/>
    <w:rsid w:val="00035A95"/>
    <w:rsid w:val="0004067E"/>
    <w:rsid w:val="00040A52"/>
    <w:rsid w:val="00043AFB"/>
    <w:rsid w:val="00044A90"/>
    <w:rsid w:val="00051567"/>
    <w:rsid w:val="0005240C"/>
    <w:rsid w:val="0005242B"/>
    <w:rsid w:val="000676A7"/>
    <w:rsid w:val="00072848"/>
    <w:rsid w:val="00075BE0"/>
    <w:rsid w:val="00077DAB"/>
    <w:rsid w:val="00080027"/>
    <w:rsid w:val="00081E65"/>
    <w:rsid w:val="00084CEC"/>
    <w:rsid w:val="00086F37"/>
    <w:rsid w:val="000927A0"/>
    <w:rsid w:val="00094048"/>
    <w:rsid w:val="000948D4"/>
    <w:rsid w:val="000A0496"/>
    <w:rsid w:val="000A0C1A"/>
    <w:rsid w:val="000A752C"/>
    <w:rsid w:val="000B2528"/>
    <w:rsid w:val="000B26D2"/>
    <w:rsid w:val="000B2EEB"/>
    <w:rsid w:val="000B4583"/>
    <w:rsid w:val="000B6F93"/>
    <w:rsid w:val="000D390B"/>
    <w:rsid w:val="000E158F"/>
    <w:rsid w:val="000E316A"/>
    <w:rsid w:val="000F144F"/>
    <w:rsid w:val="000F5429"/>
    <w:rsid w:val="000F60B2"/>
    <w:rsid w:val="000F642E"/>
    <w:rsid w:val="00100E91"/>
    <w:rsid w:val="0010327C"/>
    <w:rsid w:val="001121D2"/>
    <w:rsid w:val="00112DC9"/>
    <w:rsid w:val="00113F00"/>
    <w:rsid w:val="001159DF"/>
    <w:rsid w:val="001177A6"/>
    <w:rsid w:val="00125357"/>
    <w:rsid w:val="001260F6"/>
    <w:rsid w:val="00127701"/>
    <w:rsid w:val="00131F98"/>
    <w:rsid w:val="0013201C"/>
    <w:rsid w:val="00132565"/>
    <w:rsid w:val="0013617B"/>
    <w:rsid w:val="00153BA9"/>
    <w:rsid w:val="00160FC2"/>
    <w:rsid w:val="0016216E"/>
    <w:rsid w:val="00166D37"/>
    <w:rsid w:val="001707F2"/>
    <w:rsid w:val="00171594"/>
    <w:rsid w:val="00173726"/>
    <w:rsid w:val="001805E5"/>
    <w:rsid w:val="001807D0"/>
    <w:rsid w:val="00182390"/>
    <w:rsid w:val="001849C3"/>
    <w:rsid w:val="00187D58"/>
    <w:rsid w:val="00187F2B"/>
    <w:rsid w:val="0019129C"/>
    <w:rsid w:val="001922BD"/>
    <w:rsid w:val="00192BDB"/>
    <w:rsid w:val="00195C04"/>
    <w:rsid w:val="00197EC1"/>
    <w:rsid w:val="001A01BF"/>
    <w:rsid w:val="001B0E87"/>
    <w:rsid w:val="001B0EE9"/>
    <w:rsid w:val="001B62BA"/>
    <w:rsid w:val="001B6327"/>
    <w:rsid w:val="001B6B90"/>
    <w:rsid w:val="001C518E"/>
    <w:rsid w:val="001D16D8"/>
    <w:rsid w:val="001D4556"/>
    <w:rsid w:val="001D6428"/>
    <w:rsid w:val="001D6592"/>
    <w:rsid w:val="001E2BCB"/>
    <w:rsid w:val="001E34AE"/>
    <w:rsid w:val="001E3EBE"/>
    <w:rsid w:val="001F2699"/>
    <w:rsid w:val="001F3AC1"/>
    <w:rsid w:val="001F5E00"/>
    <w:rsid w:val="001F7FF8"/>
    <w:rsid w:val="00200C34"/>
    <w:rsid w:val="002026BF"/>
    <w:rsid w:val="00203AF3"/>
    <w:rsid w:val="002046E6"/>
    <w:rsid w:val="002148A8"/>
    <w:rsid w:val="002148B3"/>
    <w:rsid w:val="00216465"/>
    <w:rsid w:val="00216D83"/>
    <w:rsid w:val="00221532"/>
    <w:rsid w:val="00222670"/>
    <w:rsid w:val="0023122F"/>
    <w:rsid w:val="00232A3B"/>
    <w:rsid w:val="002367CC"/>
    <w:rsid w:val="00237E20"/>
    <w:rsid w:val="002508E6"/>
    <w:rsid w:val="00261554"/>
    <w:rsid w:val="002676D2"/>
    <w:rsid w:val="00270647"/>
    <w:rsid w:val="00272573"/>
    <w:rsid w:val="00290F74"/>
    <w:rsid w:val="002910A4"/>
    <w:rsid w:val="002977EA"/>
    <w:rsid w:val="002B2DDF"/>
    <w:rsid w:val="002B5041"/>
    <w:rsid w:val="002B57CE"/>
    <w:rsid w:val="002C3C51"/>
    <w:rsid w:val="002C6E4A"/>
    <w:rsid w:val="002D5960"/>
    <w:rsid w:val="002E0CA8"/>
    <w:rsid w:val="002E1CDB"/>
    <w:rsid w:val="002E6775"/>
    <w:rsid w:val="002E7669"/>
    <w:rsid w:val="002F125E"/>
    <w:rsid w:val="002F6970"/>
    <w:rsid w:val="002F7235"/>
    <w:rsid w:val="00300390"/>
    <w:rsid w:val="00302CE2"/>
    <w:rsid w:val="00303D52"/>
    <w:rsid w:val="003179FA"/>
    <w:rsid w:val="003216DA"/>
    <w:rsid w:val="00325C8D"/>
    <w:rsid w:val="0033115F"/>
    <w:rsid w:val="0033227D"/>
    <w:rsid w:val="00335EFE"/>
    <w:rsid w:val="00353AF6"/>
    <w:rsid w:val="00355CE4"/>
    <w:rsid w:val="00362713"/>
    <w:rsid w:val="0036722D"/>
    <w:rsid w:val="00371150"/>
    <w:rsid w:val="00373313"/>
    <w:rsid w:val="00373ACB"/>
    <w:rsid w:val="003768F2"/>
    <w:rsid w:val="0039330D"/>
    <w:rsid w:val="00394EF9"/>
    <w:rsid w:val="0039592D"/>
    <w:rsid w:val="003A0E9F"/>
    <w:rsid w:val="003A4340"/>
    <w:rsid w:val="003A5799"/>
    <w:rsid w:val="003A6147"/>
    <w:rsid w:val="003B1FF8"/>
    <w:rsid w:val="003B6C8E"/>
    <w:rsid w:val="003C1DC0"/>
    <w:rsid w:val="003C2448"/>
    <w:rsid w:val="003C3F6C"/>
    <w:rsid w:val="003D0DEB"/>
    <w:rsid w:val="003E0019"/>
    <w:rsid w:val="003E319E"/>
    <w:rsid w:val="003E3318"/>
    <w:rsid w:val="003E4780"/>
    <w:rsid w:val="003F214B"/>
    <w:rsid w:val="003F42A7"/>
    <w:rsid w:val="004028C4"/>
    <w:rsid w:val="004105B8"/>
    <w:rsid w:val="0041465A"/>
    <w:rsid w:val="00416EC3"/>
    <w:rsid w:val="00417F6B"/>
    <w:rsid w:val="00433FF0"/>
    <w:rsid w:val="00442F9C"/>
    <w:rsid w:val="00444906"/>
    <w:rsid w:val="00457D85"/>
    <w:rsid w:val="00463C49"/>
    <w:rsid w:val="004719A7"/>
    <w:rsid w:val="00487CA9"/>
    <w:rsid w:val="00491D0D"/>
    <w:rsid w:val="00493C74"/>
    <w:rsid w:val="004950BA"/>
    <w:rsid w:val="004A24F1"/>
    <w:rsid w:val="004B0E99"/>
    <w:rsid w:val="004B37C6"/>
    <w:rsid w:val="004B565B"/>
    <w:rsid w:val="004B7041"/>
    <w:rsid w:val="004C4FC7"/>
    <w:rsid w:val="004C7F18"/>
    <w:rsid w:val="004D1869"/>
    <w:rsid w:val="004D3960"/>
    <w:rsid w:val="004F3D75"/>
    <w:rsid w:val="004F5C08"/>
    <w:rsid w:val="00506FCB"/>
    <w:rsid w:val="0051368A"/>
    <w:rsid w:val="0051669B"/>
    <w:rsid w:val="00526EE3"/>
    <w:rsid w:val="00530CE4"/>
    <w:rsid w:val="0053140E"/>
    <w:rsid w:val="00536997"/>
    <w:rsid w:val="00537E24"/>
    <w:rsid w:val="00542EC1"/>
    <w:rsid w:val="00543BE4"/>
    <w:rsid w:val="0054440F"/>
    <w:rsid w:val="0054541A"/>
    <w:rsid w:val="00547C15"/>
    <w:rsid w:val="0055050C"/>
    <w:rsid w:val="00553892"/>
    <w:rsid w:val="0055448B"/>
    <w:rsid w:val="0055569C"/>
    <w:rsid w:val="005562FB"/>
    <w:rsid w:val="005600E5"/>
    <w:rsid w:val="0056047C"/>
    <w:rsid w:val="0056275E"/>
    <w:rsid w:val="00563182"/>
    <w:rsid w:val="0056349B"/>
    <w:rsid w:val="00563AD9"/>
    <w:rsid w:val="00573E75"/>
    <w:rsid w:val="00574F3C"/>
    <w:rsid w:val="00584FCB"/>
    <w:rsid w:val="005864CC"/>
    <w:rsid w:val="00591123"/>
    <w:rsid w:val="005928BD"/>
    <w:rsid w:val="005A20B2"/>
    <w:rsid w:val="005A2E5A"/>
    <w:rsid w:val="005A3926"/>
    <w:rsid w:val="005A447B"/>
    <w:rsid w:val="005B603D"/>
    <w:rsid w:val="005B6C43"/>
    <w:rsid w:val="005C6724"/>
    <w:rsid w:val="005D564B"/>
    <w:rsid w:val="005E0115"/>
    <w:rsid w:val="005E1875"/>
    <w:rsid w:val="005E495F"/>
    <w:rsid w:val="005F3927"/>
    <w:rsid w:val="005F5A31"/>
    <w:rsid w:val="00602C39"/>
    <w:rsid w:val="00605AFD"/>
    <w:rsid w:val="0061073A"/>
    <w:rsid w:val="00610CAB"/>
    <w:rsid w:val="00610EDA"/>
    <w:rsid w:val="0061263B"/>
    <w:rsid w:val="0061487F"/>
    <w:rsid w:val="00616889"/>
    <w:rsid w:val="0061696F"/>
    <w:rsid w:val="00621407"/>
    <w:rsid w:val="00625265"/>
    <w:rsid w:val="00630573"/>
    <w:rsid w:val="006322BC"/>
    <w:rsid w:val="00632FFE"/>
    <w:rsid w:val="00633F59"/>
    <w:rsid w:val="00646908"/>
    <w:rsid w:val="00647042"/>
    <w:rsid w:val="00656CA4"/>
    <w:rsid w:val="006631EF"/>
    <w:rsid w:val="006635B4"/>
    <w:rsid w:val="0066427E"/>
    <w:rsid w:val="00665C7F"/>
    <w:rsid w:val="006700F4"/>
    <w:rsid w:val="00674A1A"/>
    <w:rsid w:val="00682FBE"/>
    <w:rsid w:val="00683167"/>
    <w:rsid w:val="006834F5"/>
    <w:rsid w:val="006856F5"/>
    <w:rsid w:val="0068707A"/>
    <w:rsid w:val="006905F9"/>
    <w:rsid w:val="006923ED"/>
    <w:rsid w:val="006943DF"/>
    <w:rsid w:val="006950A4"/>
    <w:rsid w:val="00695AF3"/>
    <w:rsid w:val="006A0877"/>
    <w:rsid w:val="006A0ED5"/>
    <w:rsid w:val="006B0901"/>
    <w:rsid w:val="006B3E21"/>
    <w:rsid w:val="006B57BD"/>
    <w:rsid w:val="006C1643"/>
    <w:rsid w:val="006C17E3"/>
    <w:rsid w:val="006D7962"/>
    <w:rsid w:val="006E0027"/>
    <w:rsid w:val="006E402A"/>
    <w:rsid w:val="006F1A4C"/>
    <w:rsid w:val="006F40C0"/>
    <w:rsid w:val="007021F4"/>
    <w:rsid w:val="007054D1"/>
    <w:rsid w:val="0070632B"/>
    <w:rsid w:val="00710737"/>
    <w:rsid w:val="007146CA"/>
    <w:rsid w:val="00721A80"/>
    <w:rsid w:val="00722D40"/>
    <w:rsid w:val="00735D15"/>
    <w:rsid w:val="00746C95"/>
    <w:rsid w:val="00746E6C"/>
    <w:rsid w:val="007500D8"/>
    <w:rsid w:val="00751C4C"/>
    <w:rsid w:val="00752956"/>
    <w:rsid w:val="0075616F"/>
    <w:rsid w:val="0075782D"/>
    <w:rsid w:val="007633FF"/>
    <w:rsid w:val="00765397"/>
    <w:rsid w:val="007667F7"/>
    <w:rsid w:val="00767E12"/>
    <w:rsid w:val="0077345D"/>
    <w:rsid w:val="007768AA"/>
    <w:rsid w:val="007770BE"/>
    <w:rsid w:val="0078274F"/>
    <w:rsid w:val="007866D1"/>
    <w:rsid w:val="0079081A"/>
    <w:rsid w:val="00790F39"/>
    <w:rsid w:val="00792F1D"/>
    <w:rsid w:val="00793C26"/>
    <w:rsid w:val="007945C4"/>
    <w:rsid w:val="00796744"/>
    <w:rsid w:val="007A1074"/>
    <w:rsid w:val="007A3AC8"/>
    <w:rsid w:val="007A4DCF"/>
    <w:rsid w:val="007A5E21"/>
    <w:rsid w:val="007A60BB"/>
    <w:rsid w:val="007A6D6B"/>
    <w:rsid w:val="007B0BC2"/>
    <w:rsid w:val="007C2179"/>
    <w:rsid w:val="007C4DC1"/>
    <w:rsid w:val="007D5A90"/>
    <w:rsid w:val="007E10A2"/>
    <w:rsid w:val="007E2558"/>
    <w:rsid w:val="007E27F3"/>
    <w:rsid w:val="007E5AE3"/>
    <w:rsid w:val="007E5CAE"/>
    <w:rsid w:val="007F0599"/>
    <w:rsid w:val="007F2F54"/>
    <w:rsid w:val="008064C7"/>
    <w:rsid w:val="00807CCE"/>
    <w:rsid w:val="0081426E"/>
    <w:rsid w:val="00816AAD"/>
    <w:rsid w:val="00825D2F"/>
    <w:rsid w:val="008261E6"/>
    <w:rsid w:val="0083502F"/>
    <w:rsid w:val="00840706"/>
    <w:rsid w:val="00844F8A"/>
    <w:rsid w:val="00852DB4"/>
    <w:rsid w:val="00857CEA"/>
    <w:rsid w:val="0086062F"/>
    <w:rsid w:val="00860BA1"/>
    <w:rsid w:val="0086417C"/>
    <w:rsid w:val="00874446"/>
    <w:rsid w:val="00874860"/>
    <w:rsid w:val="0087659A"/>
    <w:rsid w:val="0087790D"/>
    <w:rsid w:val="00882416"/>
    <w:rsid w:val="008965A6"/>
    <w:rsid w:val="008A43A0"/>
    <w:rsid w:val="008A45ED"/>
    <w:rsid w:val="008B012C"/>
    <w:rsid w:val="008B7186"/>
    <w:rsid w:val="008C2B6A"/>
    <w:rsid w:val="008C2E52"/>
    <w:rsid w:val="008D07F7"/>
    <w:rsid w:val="008D351B"/>
    <w:rsid w:val="008D671F"/>
    <w:rsid w:val="008F5F56"/>
    <w:rsid w:val="008F6F03"/>
    <w:rsid w:val="00902FF2"/>
    <w:rsid w:val="009046B7"/>
    <w:rsid w:val="00913AF1"/>
    <w:rsid w:val="00914396"/>
    <w:rsid w:val="009153B3"/>
    <w:rsid w:val="00915CF3"/>
    <w:rsid w:val="009250EF"/>
    <w:rsid w:val="00927B1B"/>
    <w:rsid w:val="009320A1"/>
    <w:rsid w:val="00933164"/>
    <w:rsid w:val="00937125"/>
    <w:rsid w:val="0094632A"/>
    <w:rsid w:val="00946655"/>
    <w:rsid w:val="00947308"/>
    <w:rsid w:val="0094798E"/>
    <w:rsid w:val="00951222"/>
    <w:rsid w:val="00957C5B"/>
    <w:rsid w:val="009617E2"/>
    <w:rsid w:val="0096358B"/>
    <w:rsid w:val="00975E3D"/>
    <w:rsid w:val="009804DC"/>
    <w:rsid w:val="00981D8C"/>
    <w:rsid w:val="0098483D"/>
    <w:rsid w:val="0098623B"/>
    <w:rsid w:val="00987A31"/>
    <w:rsid w:val="009A0911"/>
    <w:rsid w:val="009A2E34"/>
    <w:rsid w:val="009A50AF"/>
    <w:rsid w:val="009A7F90"/>
    <w:rsid w:val="009B1816"/>
    <w:rsid w:val="009B4356"/>
    <w:rsid w:val="009B4610"/>
    <w:rsid w:val="009C66E4"/>
    <w:rsid w:val="009C6923"/>
    <w:rsid w:val="009C7188"/>
    <w:rsid w:val="009D2144"/>
    <w:rsid w:val="009D36F7"/>
    <w:rsid w:val="009E36A1"/>
    <w:rsid w:val="009E3AD0"/>
    <w:rsid w:val="009E4669"/>
    <w:rsid w:val="009E482C"/>
    <w:rsid w:val="009F2363"/>
    <w:rsid w:val="009F2C90"/>
    <w:rsid w:val="009F62C4"/>
    <w:rsid w:val="00A04429"/>
    <w:rsid w:val="00A15C9B"/>
    <w:rsid w:val="00A310DA"/>
    <w:rsid w:val="00A31F75"/>
    <w:rsid w:val="00A338B0"/>
    <w:rsid w:val="00A372E4"/>
    <w:rsid w:val="00A37B87"/>
    <w:rsid w:val="00A40B6B"/>
    <w:rsid w:val="00A46849"/>
    <w:rsid w:val="00A502D0"/>
    <w:rsid w:val="00A6547C"/>
    <w:rsid w:val="00A67C14"/>
    <w:rsid w:val="00A71C2F"/>
    <w:rsid w:val="00A847B3"/>
    <w:rsid w:val="00A85FBA"/>
    <w:rsid w:val="00A90982"/>
    <w:rsid w:val="00A94D53"/>
    <w:rsid w:val="00A95199"/>
    <w:rsid w:val="00AA4567"/>
    <w:rsid w:val="00AB4ADD"/>
    <w:rsid w:val="00AC16E1"/>
    <w:rsid w:val="00AC1B98"/>
    <w:rsid w:val="00AC24AD"/>
    <w:rsid w:val="00AC6493"/>
    <w:rsid w:val="00AD0DBE"/>
    <w:rsid w:val="00AD5415"/>
    <w:rsid w:val="00AE2DEC"/>
    <w:rsid w:val="00AE6CD8"/>
    <w:rsid w:val="00AF1CCC"/>
    <w:rsid w:val="00AF21EF"/>
    <w:rsid w:val="00B001EB"/>
    <w:rsid w:val="00B06846"/>
    <w:rsid w:val="00B070B4"/>
    <w:rsid w:val="00B110DF"/>
    <w:rsid w:val="00B14993"/>
    <w:rsid w:val="00B20B2A"/>
    <w:rsid w:val="00B22127"/>
    <w:rsid w:val="00B22CB4"/>
    <w:rsid w:val="00B31362"/>
    <w:rsid w:val="00B34CEC"/>
    <w:rsid w:val="00B422C1"/>
    <w:rsid w:val="00B440E1"/>
    <w:rsid w:val="00B44923"/>
    <w:rsid w:val="00B60F3E"/>
    <w:rsid w:val="00B641F2"/>
    <w:rsid w:val="00B65521"/>
    <w:rsid w:val="00B70F7F"/>
    <w:rsid w:val="00B71ED2"/>
    <w:rsid w:val="00B73091"/>
    <w:rsid w:val="00B73BFA"/>
    <w:rsid w:val="00B74003"/>
    <w:rsid w:val="00B76576"/>
    <w:rsid w:val="00B92A16"/>
    <w:rsid w:val="00B92FFA"/>
    <w:rsid w:val="00B95BDA"/>
    <w:rsid w:val="00BA0A3C"/>
    <w:rsid w:val="00BA2BBC"/>
    <w:rsid w:val="00BA44F6"/>
    <w:rsid w:val="00BB0609"/>
    <w:rsid w:val="00BB409B"/>
    <w:rsid w:val="00BB52C0"/>
    <w:rsid w:val="00BB5E89"/>
    <w:rsid w:val="00BC03A6"/>
    <w:rsid w:val="00BC0DAE"/>
    <w:rsid w:val="00BC1942"/>
    <w:rsid w:val="00BC78AE"/>
    <w:rsid w:val="00BD106E"/>
    <w:rsid w:val="00BD15D7"/>
    <w:rsid w:val="00BD6F66"/>
    <w:rsid w:val="00BE12AA"/>
    <w:rsid w:val="00BE14AD"/>
    <w:rsid w:val="00BE4082"/>
    <w:rsid w:val="00BE6CA3"/>
    <w:rsid w:val="00BF0F69"/>
    <w:rsid w:val="00BF1CA6"/>
    <w:rsid w:val="00BF6CB0"/>
    <w:rsid w:val="00C023E7"/>
    <w:rsid w:val="00C024D5"/>
    <w:rsid w:val="00C03BEB"/>
    <w:rsid w:val="00C04461"/>
    <w:rsid w:val="00C40781"/>
    <w:rsid w:val="00C434D1"/>
    <w:rsid w:val="00C44F53"/>
    <w:rsid w:val="00C51B05"/>
    <w:rsid w:val="00C56F01"/>
    <w:rsid w:val="00C63F77"/>
    <w:rsid w:val="00C6639F"/>
    <w:rsid w:val="00C70167"/>
    <w:rsid w:val="00C70557"/>
    <w:rsid w:val="00C739E7"/>
    <w:rsid w:val="00C77188"/>
    <w:rsid w:val="00C841D2"/>
    <w:rsid w:val="00CA2049"/>
    <w:rsid w:val="00CA50D2"/>
    <w:rsid w:val="00CB0D6C"/>
    <w:rsid w:val="00CB6C4F"/>
    <w:rsid w:val="00CB7166"/>
    <w:rsid w:val="00CC1B0D"/>
    <w:rsid w:val="00CC28D7"/>
    <w:rsid w:val="00CC40D3"/>
    <w:rsid w:val="00CC4A24"/>
    <w:rsid w:val="00CC79BE"/>
    <w:rsid w:val="00CD01D9"/>
    <w:rsid w:val="00CD0CCF"/>
    <w:rsid w:val="00CD2BB0"/>
    <w:rsid w:val="00CD4651"/>
    <w:rsid w:val="00CD6B5F"/>
    <w:rsid w:val="00CE3671"/>
    <w:rsid w:val="00CE7F1A"/>
    <w:rsid w:val="00CF257F"/>
    <w:rsid w:val="00CF7AA9"/>
    <w:rsid w:val="00D01B9D"/>
    <w:rsid w:val="00D05DA5"/>
    <w:rsid w:val="00D12CC8"/>
    <w:rsid w:val="00D212DF"/>
    <w:rsid w:val="00D236D6"/>
    <w:rsid w:val="00D24FE9"/>
    <w:rsid w:val="00D335AA"/>
    <w:rsid w:val="00D422B2"/>
    <w:rsid w:val="00D42F81"/>
    <w:rsid w:val="00D43CE0"/>
    <w:rsid w:val="00D50775"/>
    <w:rsid w:val="00D546C3"/>
    <w:rsid w:val="00D64EF3"/>
    <w:rsid w:val="00D74505"/>
    <w:rsid w:val="00D7588D"/>
    <w:rsid w:val="00D76D77"/>
    <w:rsid w:val="00D76E6F"/>
    <w:rsid w:val="00D777EE"/>
    <w:rsid w:val="00D846C7"/>
    <w:rsid w:val="00D8482B"/>
    <w:rsid w:val="00D90968"/>
    <w:rsid w:val="00D92EE6"/>
    <w:rsid w:val="00D92FFB"/>
    <w:rsid w:val="00D94598"/>
    <w:rsid w:val="00D96B70"/>
    <w:rsid w:val="00D97012"/>
    <w:rsid w:val="00DA13D4"/>
    <w:rsid w:val="00DA1524"/>
    <w:rsid w:val="00DB0EBC"/>
    <w:rsid w:val="00DB387A"/>
    <w:rsid w:val="00DB5AF6"/>
    <w:rsid w:val="00DB5E3C"/>
    <w:rsid w:val="00DB6FDB"/>
    <w:rsid w:val="00DC1A98"/>
    <w:rsid w:val="00DC29F4"/>
    <w:rsid w:val="00DC5CE0"/>
    <w:rsid w:val="00DD3E3A"/>
    <w:rsid w:val="00DD6B46"/>
    <w:rsid w:val="00DE5E26"/>
    <w:rsid w:val="00DE6F2C"/>
    <w:rsid w:val="00DF69B5"/>
    <w:rsid w:val="00E011D9"/>
    <w:rsid w:val="00E02853"/>
    <w:rsid w:val="00E03F83"/>
    <w:rsid w:val="00E04890"/>
    <w:rsid w:val="00E05786"/>
    <w:rsid w:val="00E0579F"/>
    <w:rsid w:val="00E07EBA"/>
    <w:rsid w:val="00E13FF1"/>
    <w:rsid w:val="00E14C91"/>
    <w:rsid w:val="00E1613E"/>
    <w:rsid w:val="00E22D65"/>
    <w:rsid w:val="00E24F90"/>
    <w:rsid w:val="00E30E18"/>
    <w:rsid w:val="00E367B4"/>
    <w:rsid w:val="00E3684E"/>
    <w:rsid w:val="00E430E0"/>
    <w:rsid w:val="00E476CA"/>
    <w:rsid w:val="00E50702"/>
    <w:rsid w:val="00E553CB"/>
    <w:rsid w:val="00E56B56"/>
    <w:rsid w:val="00E60C73"/>
    <w:rsid w:val="00E61808"/>
    <w:rsid w:val="00E64478"/>
    <w:rsid w:val="00E66CD0"/>
    <w:rsid w:val="00E67815"/>
    <w:rsid w:val="00E7004A"/>
    <w:rsid w:val="00E72DCD"/>
    <w:rsid w:val="00E737B6"/>
    <w:rsid w:val="00E75862"/>
    <w:rsid w:val="00E76EDA"/>
    <w:rsid w:val="00E823EC"/>
    <w:rsid w:val="00E879F9"/>
    <w:rsid w:val="00E9120C"/>
    <w:rsid w:val="00EA0651"/>
    <w:rsid w:val="00EA2268"/>
    <w:rsid w:val="00EA2B4B"/>
    <w:rsid w:val="00EA77D2"/>
    <w:rsid w:val="00EB03B3"/>
    <w:rsid w:val="00EB23CD"/>
    <w:rsid w:val="00EC2E4D"/>
    <w:rsid w:val="00ED0A21"/>
    <w:rsid w:val="00ED5C0B"/>
    <w:rsid w:val="00ED6325"/>
    <w:rsid w:val="00EF3302"/>
    <w:rsid w:val="00EF5CC3"/>
    <w:rsid w:val="00F05204"/>
    <w:rsid w:val="00F10C9A"/>
    <w:rsid w:val="00F12EE5"/>
    <w:rsid w:val="00F142A8"/>
    <w:rsid w:val="00F143B6"/>
    <w:rsid w:val="00F20DDB"/>
    <w:rsid w:val="00F213EE"/>
    <w:rsid w:val="00F26B01"/>
    <w:rsid w:val="00F26B40"/>
    <w:rsid w:val="00F37293"/>
    <w:rsid w:val="00F4409B"/>
    <w:rsid w:val="00F45A77"/>
    <w:rsid w:val="00F47F7C"/>
    <w:rsid w:val="00F52A5F"/>
    <w:rsid w:val="00F552B1"/>
    <w:rsid w:val="00F6478A"/>
    <w:rsid w:val="00F677F3"/>
    <w:rsid w:val="00F67B3A"/>
    <w:rsid w:val="00F70C15"/>
    <w:rsid w:val="00F72433"/>
    <w:rsid w:val="00F72B26"/>
    <w:rsid w:val="00F745B8"/>
    <w:rsid w:val="00F81A97"/>
    <w:rsid w:val="00F855B6"/>
    <w:rsid w:val="00F87AEB"/>
    <w:rsid w:val="00F90AF9"/>
    <w:rsid w:val="00F933D2"/>
    <w:rsid w:val="00F96431"/>
    <w:rsid w:val="00F96A87"/>
    <w:rsid w:val="00FA0945"/>
    <w:rsid w:val="00FA31EB"/>
    <w:rsid w:val="00FC2FF5"/>
    <w:rsid w:val="00FD42B5"/>
    <w:rsid w:val="00FE1BE8"/>
    <w:rsid w:val="00FE27D3"/>
    <w:rsid w:val="00FE4FD1"/>
    <w:rsid w:val="00FE590E"/>
    <w:rsid w:val="00FF1D56"/>
    <w:rsid w:val="00FF2795"/>
    <w:rsid w:val="00FF3678"/>
    <w:rsid w:val="00FF64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4583"/>
    <w:pPr>
      <w:overflowPunct w:val="0"/>
      <w:autoSpaceDE w:val="0"/>
      <w:autoSpaceDN w:val="0"/>
      <w:adjustRightInd w:val="0"/>
      <w:spacing w:after="120"/>
      <w:jc w:val="both"/>
      <w:textAlignment w:val="baseline"/>
    </w:pPr>
    <w:rPr>
      <w:sz w:val="22"/>
      <w:lang w:val="en-GB"/>
    </w:rPr>
  </w:style>
  <w:style w:type="paragraph" w:styleId="Heading1">
    <w:name w:val="heading 1"/>
    <w:next w:val="Normal"/>
    <w:link w:val="Heading1Char"/>
    <w:qFormat/>
    <w:rsid w:val="00197EC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197EC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197EC1"/>
    <w:pPr>
      <w:numPr>
        <w:ilvl w:val="2"/>
      </w:numPr>
      <w:spacing w:before="120"/>
      <w:outlineLvl w:val="2"/>
    </w:pPr>
    <w:rPr>
      <w:sz w:val="28"/>
      <w:szCs w:val="28"/>
    </w:rPr>
  </w:style>
  <w:style w:type="paragraph" w:styleId="Heading4">
    <w:name w:val="heading 4"/>
    <w:basedOn w:val="Heading3"/>
    <w:next w:val="Normal"/>
    <w:qFormat/>
    <w:rsid w:val="00197EC1"/>
    <w:pPr>
      <w:numPr>
        <w:ilvl w:val="3"/>
      </w:numPr>
      <w:outlineLvl w:val="3"/>
    </w:pPr>
    <w:rPr>
      <w:sz w:val="24"/>
      <w:szCs w:val="24"/>
    </w:rPr>
  </w:style>
  <w:style w:type="paragraph" w:styleId="Heading5">
    <w:name w:val="heading 5"/>
    <w:basedOn w:val="Heading4"/>
    <w:next w:val="Normal"/>
    <w:qFormat/>
    <w:rsid w:val="00197EC1"/>
    <w:pPr>
      <w:numPr>
        <w:ilvl w:val="4"/>
      </w:numPr>
      <w:outlineLvl w:val="4"/>
    </w:pPr>
    <w:rPr>
      <w:sz w:val="22"/>
      <w:szCs w:val="22"/>
    </w:rPr>
  </w:style>
  <w:style w:type="paragraph" w:styleId="Heading6">
    <w:name w:val="heading 6"/>
    <w:basedOn w:val="Normal"/>
    <w:next w:val="Normal"/>
    <w:qFormat/>
    <w:rsid w:val="00197EC1"/>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197EC1"/>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197EC1"/>
    <w:pPr>
      <w:numPr>
        <w:ilvl w:val="7"/>
      </w:numPr>
      <w:outlineLvl w:val="7"/>
    </w:pPr>
  </w:style>
  <w:style w:type="paragraph" w:styleId="Heading9">
    <w:name w:val="heading 9"/>
    <w:basedOn w:val="Heading8"/>
    <w:next w:val="Normal"/>
    <w:qFormat/>
    <w:rsid w:val="00197EC1"/>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cap Char,Caption Char1 Char,cap Char Char1,Caption Char Char1 Char,cap Char2 Char,Ca"/>
    <w:basedOn w:val="Normal"/>
    <w:next w:val="Normal"/>
    <w:link w:val="CaptionChar"/>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197EC1"/>
    <w:pPr>
      <w:widowControl w:val="0"/>
      <w:overflowPunct w:val="0"/>
      <w:autoSpaceDE w:val="0"/>
      <w:autoSpaceDN w:val="0"/>
      <w:adjustRightInd w:val="0"/>
      <w:textAlignment w:val="baseline"/>
    </w:pPr>
    <w:rPr>
      <w:rFonts w:ascii="Arial" w:hAnsi="Arial" w:cs="Arial"/>
      <w:b/>
      <w:bCs/>
      <w:noProof/>
      <w:sz w:val="18"/>
      <w:szCs w:val="18"/>
    </w:rPr>
  </w:style>
  <w:style w:type="paragraph" w:styleId="Footer">
    <w:name w:val="footer"/>
    <w:basedOn w:val="Header"/>
    <w:semiHidden/>
    <w:rsid w:val="00197EC1"/>
    <w:pPr>
      <w:jc w:val="center"/>
    </w:pPr>
    <w:rPr>
      <w:i/>
      <w:iCs/>
    </w:rPr>
  </w:style>
  <w:style w:type="character" w:styleId="PageNumber">
    <w:name w:val="page number"/>
    <w:basedOn w:val="DefaultParagraphFont"/>
    <w:semiHidden/>
    <w:rsid w:val="00197EC1"/>
  </w:style>
  <w:style w:type="paragraph" w:styleId="BodyText">
    <w:name w:val="Body Text"/>
    <w:aliases w:val="bt"/>
    <w:basedOn w:val="Normal"/>
    <w:link w:val="BodyTextChar"/>
    <w:rsid w:val="00197EC1"/>
  </w:style>
  <w:style w:type="character" w:customStyle="1" w:styleId="Heading1Char">
    <w:name w:val="Heading 1 Char"/>
    <w:link w:val="Heading1"/>
    <w:rsid w:val="00197EC1"/>
    <w:rPr>
      <w:rFonts w:ascii="Arial" w:hAnsi="Arial" w:cs="Arial"/>
      <w:sz w:val="36"/>
      <w:szCs w:val="36"/>
      <w:lang w:val="en-GB" w:eastAsia="zh-CN" w:bidi="ar-SA"/>
    </w:rPr>
  </w:style>
  <w:style w:type="character" w:customStyle="1" w:styleId="BodyTextChar">
    <w:name w:val="Body Text Char"/>
    <w:aliases w:val="bt Char"/>
    <w:link w:val="BodyTex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semiHidden/>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basedOn w:val="TableNormal"/>
    <w:rsid w:val="00197EC1"/>
    <w:pPr>
      <w:overflowPunct w:val="0"/>
      <w:autoSpaceDE w:val="0"/>
      <w:autoSpaceDN w:val="0"/>
      <w:adjustRightInd w:val="0"/>
      <w:spacing w:after="120"/>
      <w:jc w:val="both"/>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D335AA"/>
    <w:rPr>
      <w:rFonts w:ascii="Tahoma" w:hAnsi="Tahoma" w:cs="Tahoma"/>
      <w:sz w:val="16"/>
      <w:szCs w:val="16"/>
    </w:rPr>
  </w:style>
  <w:style w:type="character" w:styleId="CommentReference">
    <w:name w:val="annotation reference"/>
    <w:semiHidden/>
    <w:rsid w:val="00F213EE"/>
    <w:rPr>
      <w:sz w:val="16"/>
      <w:szCs w:val="16"/>
    </w:rPr>
  </w:style>
  <w:style w:type="paragraph" w:styleId="CommentText">
    <w:name w:val="annotation text"/>
    <w:basedOn w:val="Normal"/>
    <w:semiHidden/>
    <w:rsid w:val="00F213EE"/>
    <w:rPr>
      <w:sz w:val="20"/>
    </w:rPr>
  </w:style>
  <w:style w:type="paragraph" w:styleId="CommentSubject">
    <w:name w:val="annotation subject"/>
    <w:basedOn w:val="CommentText"/>
    <w:next w:val="CommentText"/>
    <w:semiHidden/>
    <w:rsid w:val="00F213EE"/>
    <w:rPr>
      <w:b/>
      <w:bCs/>
    </w:rPr>
  </w:style>
  <w:style w:type="character" w:styleId="Hyperlink">
    <w:name w:val="Hyperlink"/>
    <w:rsid w:val="008D07F7"/>
    <w:rPr>
      <w:color w:val="0000FF"/>
      <w:u w:val="single"/>
    </w:rPr>
  </w:style>
  <w:style w:type="paragraph" w:styleId="ListParagraph">
    <w:name w:val="List Paragraph"/>
    <w:basedOn w:val="Normal"/>
    <w:uiPriority w:val="34"/>
    <w:qFormat/>
    <w:rsid w:val="002026BF"/>
    <w:pPr>
      <w:ind w:firstLineChars="200" w:firstLine="420"/>
    </w:pPr>
  </w:style>
  <w:style w:type="paragraph" w:customStyle="1" w:styleId="TAL">
    <w:name w:val="TAL"/>
    <w:basedOn w:val="Normal"/>
    <w:link w:val="TALCar"/>
    <w:rsid w:val="001D6592"/>
    <w:pPr>
      <w:keepNext/>
      <w:keepLines/>
      <w:spacing w:after="0"/>
      <w:jc w:val="left"/>
    </w:pPr>
    <w:rPr>
      <w:rFonts w:ascii="Arial" w:hAnsi="Arial" w:cs="Arial"/>
      <w:sz w:val="18"/>
      <w:szCs w:val="18"/>
      <w:lang w:eastAsia="ja-JP"/>
    </w:rPr>
  </w:style>
  <w:style w:type="character" w:customStyle="1" w:styleId="TALCar">
    <w:name w:val="TAL Car"/>
    <w:basedOn w:val="DefaultParagraphFont"/>
    <w:link w:val="TAL"/>
    <w:rsid w:val="001D6592"/>
    <w:rPr>
      <w:rFonts w:ascii="Arial" w:hAnsi="Arial" w:cs="Arial"/>
      <w:sz w:val="18"/>
      <w:szCs w:val="18"/>
      <w:lang w:val="en-GB" w:eastAsia="ja-JP"/>
    </w:rPr>
  </w:style>
  <w:style w:type="paragraph" w:customStyle="1" w:styleId="TAH">
    <w:name w:val="TAH"/>
    <w:basedOn w:val="TAC"/>
    <w:link w:val="TAHCar"/>
    <w:rsid w:val="001D6592"/>
    <w:rPr>
      <w:b/>
      <w:bCs/>
    </w:rPr>
  </w:style>
  <w:style w:type="paragraph" w:customStyle="1" w:styleId="TAC">
    <w:name w:val="TAC"/>
    <w:basedOn w:val="TAL"/>
    <w:link w:val="TACChar"/>
    <w:rsid w:val="001D6592"/>
    <w:pPr>
      <w:jc w:val="center"/>
    </w:pPr>
  </w:style>
  <w:style w:type="character" w:customStyle="1" w:styleId="TACChar">
    <w:name w:val="TAC Char"/>
    <w:basedOn w:val="DefaultParagraphFont"/>
    <w:link w:val="TAC"/>
    <w:rsid w:val="001D6592"/>
    <w:rPr>
      <w:rFonts w:ascii="Arial" w:hAnsi="Arial" w:cs="Arial"/>
      <w:sz w:val="18"/>
      <w:szCs w:val="18"/>
      <w:lang w:val="en-GB" w:eastAsia="ja-JP"/>
    </w:rPr>
  </w:style>
  <w:style w:type="character" w:customStyle="1" w:styleId="TAHCar">
    <w:name w:val="TAH Car"/>
    <w:basedOn w:val="DefaultParagraphFont"/>
    <w:link w:val="TAH"/>
    <w:rsid w:val="001D6592"/>
    <w:rPr>
      <w:rFonts w:ascii="Arial" w:hAnsi="Arial" w:cs="Arial"/>
      <w:b/>
      <w:bCs/>
      <w:sz w:val="18"/>
      <w:szCs w:val="18"/>
      <w:lang w:val="en-GB" w:eastAsia="ja-JP"/>
    </w:rPr>
  </w:style>
  <w:style w:type="paragraph" w:customStyle="1" w:styleId="TH">
    <w:name w:val="TH"/>
    <w:basedOn w:val="Normal"/>
    <w:link w:val="THChar"/>
    <w:rsid w:val="001D6592"/>
    <w:pPr>
      <w:keepNext/>
      <w:keepLines/>
      <w:spacing w:before="60" w:after="180"/>
      <w:jc w:val="center"/>
    </w:pPr>
    <w:rPr>
      <w:rFonts w:ascii="Arial" w:hAnsi="Arial" w:cs="Arial"/>
      <w:b/>
      <w:bCs/>
      <w:sz w:val="20"/>
      <w:lang w:eastAsia="ja-JP"/>
    </w:rPr>
  </w:style>
  <w:style w:type="character" w:customStyle="1" w:styleId="THChar">
    <w:name w:val="TH Char"/>
    <w:basedOn w:val="DefaultParagraphFont"/>
    <w:link w:val="TH"/>
    <w:rsid w:val="001D6592"/>
    <w:rPr>
      <w:rFonts w:ascii="Arial" w:hAnsi="Arial" w:cs="Arial"/>
      <w:b/>
      <w:bCs/>
      <w:lang w:val="en-GB" w:eastAsia="ja-JP"/>
    </w:rPr>
  </w:style>
  <w:style w:type="paragraph" w:customStyle="1" w:styleId="TAN">
    <w:name w:val="TAN"/>
    <w:basedOn w:val="TAL"/>
    <w:link w:val="TANChar"/>
    <w:rsid w:val="001D6592"/>
    <w:pPr>
      <w:ind w:left="851" w:hanging="851"/>
    </w:pPr>
  </w:style>
  <w:style w:type="character" w:customStyle="1" w:styleId="TANChar">
    <w:name w:val="TAN Char"/>
    <w:basedOn w:val="TALCar"/>
    <w:link w:val="TAN"/>
    <w:rsid w:val="001D6592"/>
    <w:rPr>
      <w:rFonts w:ascii="Arial" w:hAnsi="Arial" w:cs="Arial"/>
      <w:sz w:val="18"/>
      <w:szCs w:val="18"/>
      <w:lang w:val="en-GB" w:eastAsia="ja-JP"/>
    </w:rPr>
  </w:style>
  <w:style w:type="paragraph" w:customStyle="1" w:styleId="Reference">
    <w:name w:val="Reference"/>
    <w:basedOn w:val="Normal"/>
    <w:rsid w:val="001D6592"/>
    <w:pPr>
      <w:numPr>
        <w:numId w:val="19"/>
      </w:numPr>
      <w:overflowPunct/>
      <w:autoSpaceDE/>
      <w:autoSpaceDN/>
      <w:adjustRightInd/>
      <w:spacing w:after="0"/>
      <w:jc w:val="left"/>
      <w:textAlignment w:val="auto"/>
    </w:pPr>
    <w:rPr>
      <w:rFonts w:eastAsia="MS Mincho"/>
      <w:sz w:val="20"/>
      <w:lang w:eastAsia="en-GB"/>
    </w:rPr>
  </w:style>
  <w:style w:type="character" w:customStyle="1" w:styleId="CaptionChar">
    <w:name w:val="Caption Char"/>
    <w:aliases w:val="cap Char1,cap Char Char,Caption Char1 Char Char,cap Char Char1 Char,Caption Char Char1 Char Char,cap Char2 Char Char,Ca Char"/>
    <w:link w:val="Caption"/>
    <w:locked/>
    <w:rsid w:val="00D8482B"/>
    <w:rPr>
      <w:b/>
      <w:bCs/>
      <w:sz w:val="22"/>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4583"/>
    <w:pPr>
      <w:overflowPunct w:val="0"/>
      <w:autoSpaceDE w:val="0"/>
      <w:autoSpaceDN w:val="0"/>
      <w:adjustRightInd w:val="0"/>
      <w:spacing w:after="120"/>
      <w:jc w:val="both"/>
      <w:textAlignment w:val="baseline"/>
    </w:pPr>
    <w:rPr>
      <w:sz w:val="22"/>
      <w:lang w:val="en-GB"/>
    </w:rPr>
  </w:style>
  <w:style w:type="paragraph" w:styleId="Heading1">
    <w:name w:val="heading 1"/>
    <w:next w:val="Normal"/>
    <w:link w:val="Heading1Char"/>
    <w:qFormat/>
    <w:rsid w:val="00197EC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197EC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197EC1"/>
    <w:pPr>
      <w:numPr>
        <w:ilvl w:val="2"/>
      </w:numPr>
      <w:spacing w:before="120"/>
      <w:outlineLvl w:val="2"/>
    </w:pPr>
    <w:rPr>
      <w:sz w:val="28"/>
      <w:szCs w:val="28"/>
    </w:rPr>
  </w:style>
  <w:style w:type="paragraph" w:styleId="Heading4">
    <w:name w:val="heading 4"/>
    <w:basedOn w:val="Heading3"/>
    <w:next w:val="Normal"/>
    <w:qFormat/>
    <w:rsid w:val="00197EC1"/>
    <w:pPr>
      <w:numPr>
        <w:ilvl w:val="3"/>
      </w:numPr>
      <w:outlineLvl w:val="3"/>
    </w:pPr>
    <w:rPr>
      <w:sz w:val="24"/>
      <w:szCs w:val="24"/>
    </w:rPr>
  </w:style>
  <w:style w:type="paragraph" w:styleId="Heading5">
    <w:name w:val="heading 5"/>
    <w:basedOn w:val="Heading4"/>
    <w:next w:val="Normal"/>
    <w:qFormat/>
    <w:rsid w:val="00197EC1"/>
    <w:pPr>
      <w:numPr>
        <w:ilvl w:val="4"/>
      </w:numPr>
      <w:outlineLvl w:val="4"/>
    </w:pPr>
    <w:rPr>
      <w:sz w:val="22"/>
      <w:szCs w:val="22"/>
    </w:rPr>
  </w:style>
  <w:style w:type="paragraph" w:styleId="Heading6">
    <w:name w:val="heading 6"/>
    <w:basedOn w:val="Normal"/>
    <w:next w:val="Normal"/>
    <w:qFormat/>
    <w:rsid w:val="00197EC1"/>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197EC1"/>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197EC1"/>
    <w:pPr>
      <w:numPr>
        <w:ilvl w:val="7"/>
      </w:numPr>
      <w:outlineLvl w:val="7"/>
    </w:pPr>
  </w:style>
  <w:style w:type="paragraph" w:styleId="Heading9">
    <w:name w:val="heading 9"/>
    <w:basedOn w:val="Heading8"/>
    <w:next w:val="Normal"/>
    <w:qFormat/>
    <w:rsid w:val="00197EC1"/>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cap Char,Caption Char1 Char,cap Char Char1,Caption Char Char1 Char,cap Char2 Char,Ca"/>
    <w:basedOn w:val="Normal"/>
    <w:next w:val="Normal"/>
    <w:link w:val="CaptionChar"/>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197EC1"/>
    <w:pPr>
      <w:widowControl w:val="0"/>
      <w:overflowPunct w:val="0"/>
      <w:autoSpaceDE w:val="0"/>
      <w:autoSpaceDN w:val="0"/>
      <w:adjustRightInd w:val="0"/>
      <w:textAlignment w:val="baseline"/>
    </w:pPr>
    <w:rPr>
      <w:rFonts w:ascii="Arial" w:hAnsi="Arial" w:cs="Arial"/>
      <w:b/>
      <w:bCs/>
      <w:noProof/>
      <w:sz w:val="18"/>
      <w:szCs w:val="18"/>
    </w:rPr>
  </w:style>
  <w:style w:type="paragraph" w:styleId="Footer">
    <w:name w:val="footer"/>
    <w:basedOn w:val="Header"/>
    <w:semiHidden/>
    <w:rsid w:val="00197EC1"/>
    <w:pPr>
      <w:jc w:val="center"/>
    </w:pPr>
    <w:rPr>
      <w:i/>
      <w:iCs/>
    </w:rPr>
  </w:style>
  <w:style w:type="character" w:styleId="PageNumber">
    <w:name w:val="page number"/>
    <w:basedOn w:val="DefaultParagraphFont"/>
    <w:semiHidden/>
    <w:rsid w:val="00197EC1"/>
  </w:style>
  <w:style w:type="paragraph" w:styleId="BodyText">
    <w:name w:val="Body Text"/>
    <w:aliases w:val="bt"/>
    <w:basedOn w:val="Normal"/>
    <w:link w:val="BodyTextChar"/>
    <w:rsid w:val="00197EC1"/>
  </w:style>
  <w:style w:type="character" w:customStyle="1" w:styleId="Heading1Char">
    <w:name w:val="Heading 1 Char"/>
    <w:link w:val="Heading1"/>
    <w:rsid w:val="00197EC1"/>
    <w:rPr>
      <w:rFonts w:ascii="Arial" w:hAnsi="Arial" w:cs="Arial"/>
      <w:sz w:val="36"/>
      <w:szCs w:val="36"/>
      <w:lang w:val="en-GB" w:eastAsia="zh-CN" w:bidi="ar-SA"/>
    </w:rPr>
  </w:style>
  <w:style w:type="character" w:customStyle="1" w:styleId="BodyTextChar">
    <w:name w:val="Body Text Char"/>
    <w:aliases w:val="bt Char"/>
    <w:link w:val="BodyTex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semiHidden/>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basedOn w:val="TableNormal"/>
    <w:rsid w:val="00197EC1"/>
    <w:pPr>
      <w:overflowPunct w:val="0"/>
      <w:autoSpaceDE w:val="0"/>
      <w:autoSpaceDN w:val="0"/>
      <w:adjustRightInd w:val="0"/>
      <w:spacing w:after="120"/>
      <w:jc w:val="both"/>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D335AA"/>
    <w:rPr>
      <w:rFonts w:ascii="Tahoma" w:hAnsi="Tahoma" w:cs="Tahoma"/>
      <w:sz w:val="16"/>
      <w:szCs w:val="16"/>
    </w:rPr>
  </w:style>
  <w:style w:type="character" w:styleId="CommentReference">
    <w:name w:val="annotation reference"/>
    <w:semiHidden/>
    <w:rsid w:val="00F213EE"/>
    <w:rPr>
      <w:sz w:val="16"/>
      <w:szCs w:val="16"/>
    </w:rPr>
  </w:style>
  <w:style w:type="paragraph" w:styleId="CommentText">
    <w:name w:val="annotation text"/>
    <w:basedOn w:val="Normal"/>
    <w:semiHidden/>
    <w:rsid w:val="00F213EE"/>
    <w:rPr>
      <w:sz w:val="20"/>
    </w:rPr>
  </w:style>
  <w:style w:type="paragraph" w:styleId="CommentSubject">
    <w:name w:val="annotation subject"/>
    <w:basedOn w:val="CommentText"/>
    <w:next w:val="CommentText"/>
    <w:semiHidden/>
    <w:rsid w:val="00F213EE"/>
    <w:rPr>
      <w:b/>
      <w:bCs/>
    </w:rPr>
  </w:style>
  <w:style w:type="character" w:styleId="Hyperlink">
    <w:name w:val="Hyperlink"/>
    <w:rsid w:val="008D07F7"/>
    <w:rPr>
      <w:color w:val="0000FF"/>
      <w:u w:val="single"/>
    </w:rPr>
  </w:style>
  <w:style w:type="paragraph" w:styleId="ListParagraph">
    <w:name w:val="List Paragraph"/>
    <w:basedOn w:val="Normal"/>
    <w:uiPriority w:val="34"/>
    <w:qFormat/>
    <w:rsid w:val="002026BF"/>
    <w:pPr>
      <w:ind w:firstLineChars="200" w:firstLine="420"/>
    </w:pPr>
  </w:style>
  <w:style w:type="paragraph" w:customStyle="1" w:styleId="TAL">
    <w:name w:val="TAL"/>
    <w:basedOn w:val="Normal"/>
    <w:link w:val="TALCar"/>
    <w:rsid w:val="001D6592"/>
    <w:pPr>
      <w:keepNext/>
      <w:keepLines/>
      <w:spacing w:after="0"/>
      <w:jc w:val="left"/>
    </w:pPr>
    <w:rPr>
      <w:rFonts w:ascii="Arial" w:hAnsi="Arial" w:cs="Arial"/>
      <w:sz w:val="18"/>
      <w:szCs w:val="18"/>
      <w:lang w:eastAsia="ja-JP"/>
    </w:rPr>
  </w:style>
  <w:style w:type="character" w:customStyle="1" w:styleId="TALCar">
    <w:name w:val="TAL Car"/>
    <w:basedOn w:val="DefaultParagraphFont"/>
    <w:link w:val="TAL"/>
    <w:rsid w:val="001D6592"/>
    <w:rPr>
      <w:rFonts w:ascii="Arial" w:hAnsi="Arial" w:cs="Arial"/>
      <w:sz w:val="18"/>
      <w:szCs w:val="18"/>
      <w:lang w:val="en-GB" w:eastAsia="ja-JP"/>
    </w:rPr>
  </w:style>
  <w:style w:type="paragraph" w:customStyle="1" w:styleId="TAH">
    <w:name w:val="TAH"/>
    <w:basedOn w:val="TAC"/>
    <w:link w:val="TAHCar"/>
    <w:rsid w:val="001D6592"/>
    <w:rPr>
      <w:b/>
      <w:bCs/>
    </w:rPr>
  </w:style>
  <w:style w:type="paragraph" w:customStyle="1" w:styleId="TAC">
    <w:name w:val="TAC"/>
    <w:basedOn w:val="TAL"/>
    <w:link w:val="TACChar"/>
    <w:rsid w:val="001D6592"/>
    <w:pPr>
      <w:jc w:val="center"/>
    </w:pPr>
  </w:style>
  <w:style w:type="character" w:customStyle="1" w:styleId="TACChar">
    <w:name w:val="TAC Char"/>
    <w:basedOn w:val="DefaultParagraphFont"/>
    <w:link w:val="TAC"/>
    <w:rsid w:val="001D6592"/>
    <w:rPr>
      <w:rFonts w:ascii="Arial" w:hAnsi="Arial" w:cs="Arial"/>
      <w:sz w:val="18"/>
      <w:szCs w:val="18"/>
      <w:lang w:val="en-GB" w:eastAsia="ja-JP"/>
    </w:rPr>
  </w:style>
  <w:style w:type="character" w:customStyle="1" w:styleId="TAHCar">
    <w:name w:val="TAH Car"/>
    <w:basedOn w:val="DefaultParagraphFont"/>
    <w:link w:val="TAH"/>
    <w:rsid w:val="001D6592"/>
    <w:rPr>
      <w:rFonts w:ascii="Arial" w:hAnsi="Arial" w:cs="Arial"/>
      <w:b/>
      <w:bCs/>
      <w:sz w:val="18"/>
      <w:szCs w:val="18"/>
      <w:lang w:val="en-GB" w:eastAsia="ja-JP"/>
    </w:rPr>
  </w:style>
  <w:style w:type="paragraph" w:customStyle="1" w:styleId="TH">
    <w:name w:val="TH"/>
    <w:basedOn w:val="Normal"/>
    <w:link w:val="THChar"/>
    <w:rsid w:val="001D6592"/>
    <w:pPr>
      <w:keepNext/>
      <w:keepLines/>
      <w:spacing w:before="60" w:after="180"/>
      <w:jc w:val="center"/>
    </w:pPr>
    <w:rPr>
      <w:rFonts w:ascii="Arial" w:hAnsi="Arial" w:cs="Arial"/>
      <w:b/>
      <w:bCs/>
      <w:sz w:val="20"/>
      <w:lang w:eastAsia="ja-JP"/>
    </w:rPr>
  </w:style>
  <w:style w:type="character" w:customStyle="1" w:styleId="THChar">
    <w:name w:val="TH Char"/>
    <w:basedOn w:val="DefaultParagraphFont"/>
    <w:link w:val="TH"/>
    <w:rsid w:val="001D6592"/>
    <w:rPr>
      <w:rFonts w:ascii="Arial" w:hAnsi="Arial" w:cs="Arial"/>
      <w:b/>
      <w:bCs/>
      <w:lang w:val="en-GB" w:eastAsia="ja-JP"/>
    </w:rPr>
  </w:style>
  <w:style w:type="paragraph" w:customStyle="1" w:styleId="TAN">
    <w:name w:val="TAN"/>
    <w:basedOn w:val="TAL"/>
    <w:link w:val="TANChar"/>
    <w:rsid w:val="001D6592"/>
    <w:pPr>
      <w:ind w:left="851" w:hanging="851"/>
    </w:pPr>
  </w:style>
  <w:style w:type="character" w:customStyle="1" w:styleId="TANChar">
    <w:name w:val="TAN Char"/>
    <w:basedOn w:val="TALCar"/>
    <w:link w:val="TAN"/>
    <w:rsid w:val="001D6592"/>
    <w:rPr>
      <w:rFonts w:ascii="Arial" w:hAnsi="Arial" w:cs="Arial"/>
      <w:sz w:val="18"/>
      <w:szCs w:val="18"/>
      <w:lang w:val="en-GB" w:eastAsia="ja-JP"/>
    </w:rPr>
  </w:style>
  <w:style w:type="paragraph" w:customStyle="1" w:styleId="Reference">
    <w:name w:val="Reference"/>
    <w:basedOn w:val="Normal"/>
    <w:rsid w:val="001D6592"/>
    <w:pPr>
      <w:numPr>
        <w:numId w:val="19"/>
      </w:numPr>
      <w:overflowPunct/>
      <w:autoSpaceDE/>
      <w:autoSpaceDN/>
      <w:adjustRightInd/>
      <w:spacing w:after="0"/>
      <w:jc w:val="left"/>
      <w:textAlignment w:val="auto"/>
    </w:pPr>
    <w:rPr>
      <w:rFonts w:eastAsia="MS Mincho"/>
      <w:sz w:val="20"/>
      <w:lang w:eastAsia="en-GB"/>
    </w:rPr>
  </w:style>
  <w:style w:type="character" w:customStyle="1" w:styleId="CaptionChar">
    <w:name w:val="Caption Char"/>
    <w:aliases w:val="cap Char1,cap Char Char,Caption Char1 Char Char,cap Char Char1 Char,Caption Char Char1 Char Char,cap Char2 Char Char,Ca Char"/>
    <w:link w:val="Caption"/>
    <w:locked/>
    <w:rsid w:val="00D8482B"/>
    <w:rPr>
      <w:b/>
      <w:bCs/>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2361685">
      <w:bodyDiv w:val="1"/>
      <w:marLeft w:val="0"/>
      <w:marRight w:val="0"/>
      <w:marTop w:val="0"/>
      <w:marBottom w:val="0"/>
      <w:divBdr>
        <w:top w:val="none" w:sz="0" w:space="0" w:color="auto"/>
        <w:left w:val="none" w:sz="0" w:space="0" w:color="auto"/>
        <w:bottom w:val="none" w:sz="0" w:space="0" w:color="auto"/>
        <w:right w:val="none" w:sz="0" w:space="0" w:color="auto"/>
      </w:divBdr>
    </w:div>
    <w:div w:id="186145035">
      <w:bodyDiv w:val="1"/>
      <w:marLeft w:val="0"/>
      <w:marRight w:val="0"/>
      <w:marTop w:val="0"/>
      <w:marBottom w:val="0"/>
      <w:divBdr>
        <w:top w:val="none" w:sz="0" w:space="0" w:color="auto"/>
        <w:left w:val="none" w:sz="0" w:space="0" w:color="auto"/>
        <w:bottom w:val="none" w:sz="0" w:space="0" w:color="auto"/>
        <w:right w:val="none" w:sz="0" w:space="0" w:color="auto"/>
      </w:divBdr>
    </w:div>
    <w:div w:id="214657120">
      <w:bodyDiv w:val="1"/>
      <w:marLeft w:val="0"/>
      <w:marRight w:val="0"/>
      <w:marTop w:val="0"/>
      <w:marBottom w:val="0"/>
      <w:divBdr>
        <w:top w:val="none" w:sz="0" w:space="0" w:color="auto"/>
        <w:left w:val="none" w:sz="0" w:space="0" w:color="auto"/>
        <w:bottom w:val="none" w:sz="0" w:space="0" w:color="auto"/>
        <w:right w:val="none" w:sz="0" w:space="0" w:color="auto"/>
      </w:divBdr>
    </w:div>
    <w:div w:id="290750344">
      <w:bodyDiv w:val="1"/>
      <w:marLeft w:val="0"/>
      <w:marRight w:val="0"/>
      <w:marTop w:val="0"/>
      <w:marBottom w:val="0"/>
      <w:divBdr>
        <w:top w:val="none" w:sz="0" w:space="0" w:color="auto"/>
        <w:left w:val="none" w:sz="0" w:space="0" w:color="auto"/>
        <w:bottom w:val="none" w:sz="0" w:space="0" w:color="auto"/>
        <w:right w:val="none" w:sz="0" w:space="0" w:color="auto"/>
      </w:divBdr>
    </w:div>
    <w:div w:id="390496089">
      <w:bodyDiv w:val="1"/>
      <w:marLeft w:val="0"/>
      <w:marRight w:val="0"/>
      <w:marTop w:val="0"/>
      <w:marBottom w:val="0"/>
      <w:divBdr>
        <w:top w:val="none" w:sz="0" w:space="0" w:color="auto"/>
        <w:left w:val="none" w:sz="0" w:space="0" w:color="auto"/>
        <w:bottom w:val="none" w:sz="0" w:space="0" w:color="auto"/>
        <w:right w:val="none" w:sz="0" w:space="0" w:color="auto"/>
      </w:divBdr>
      <w:divsChild>
        <w:div w:id="500242931">
          <w:marLeft w:val="547"/>
          <w:marRight w:val="0"/>
          <w:marTop w:val="115"/>
          <w:marBottom w:val="0"/>
          <w:divBdr>
            <w:top w:val="none" w:sz="0" w:space="0" w:color="auto"/>
            <w:left w:val="none" w:sz="0" w:space="0" w:color="auto"/>
            <w:bottom w:val="none" w:sz="0" w:space="0" w:color="auto"/>
            <w:right w:val="none" w:sz="0" w:space="0" w:color="auto"/>
          </w:divBdr>
        </w:div>
      </w:divsChild>
    </w:div>
    <w:div w:id="436801615">
      <w:bodyDiv w:val="1"/>
      <w:marLeft w:val="0"/>
      <w:marRight w:val="0"/>
      <w:marTop w:val="0"/>
      <w:marBottom w:val="0"/>
      <w:divBdr>
        <w:top w:val="none" w:sz="0" w:space="0" w:color="auto"/>
        <w:left w:val="none" w:sz="0" w:space="0" w:color="auto"/>
        <w:bottom w:val="none" w:sz="0" w:space="0" w:color="auto"/>
        <w:right w:val="none" w:sz="0" w:space="0" w:color="auto"/>
      </w:divBdr>
      <w:divsChild>
        <w:div w:id="1178813956">
          <w:marLeft w:val="1166"/>
          <w:marRight w:val="0"/>
          <w:marTop w:val="96"/>
          <w:marBottom w:val="0"/>
          <w:divBdr>
            <w:top w:val="none" w:sz="0" w:space="0" w:color="auto"/>
            <w:left w:val="none" w:sz="0" w:space="0" w:color="auto"/>
            <w:bottom w:val="none" w:sz="0" w:space="0" w:color="auto"/>
            <w:right w:val="none" w:sz="0" w:space="0" w:color="auto"/>
          </w:divBdr>
        </w:div>
      </w:divsChild>
    </w:div>
    <w:div w:id="542013633">
      <w:bodyDiv w:val="1"/>
      <w:marLeft w:val="0"/>
      <w:marRight w:val="0"/>
      <w:marTop w:val="0"/>
      <w:marBottom w:val="0"/>
      <w:divBdr>
        <w:top w:val="none" w:sz="0" w:space="0" w:color="auto"/>
        <w:left w:val="none" w:sz="0" w:space="0" w:color="auto"/>
        <w:bottom w:val="none" w:sz="0" w:space="0" w:color="auto"/>
        <w:right w:val="none" w:sz="0" w:space="0" w:color="auto"/>
      </w:divBdr>
      <w:divsChild>
        <w:div w:id="137721738">
          <w:marLeft w:val="547"/>
          <w:marRight w:val="0"/>
          <w:marTop w:val="115"/>
          <w:marBottom w:val="0"/>
          <w:divBdr>
            <w:top w:val="none" w:sz="0" w:space="0" w:color="auto"/>
            <w:left w:val="none" w:sz="0" w:space="0" w:color="auto"/>
            <w:bottom w:val="none" w:sz="0" w:space="0" w:color="auto"/>
            <w:right w:val="none" w:sz="0" w:space="0" w:color="auto"/>
          </w:divBdr>
        </w:div>
      </w:divsChild>
    </w:div>
    <w:div w:id="554700597">
      <w:bodyDiv w:val="1"/>
      <w:marLeft w:val="0"/>
      <w:marRight w:val="0"/>
      <w:marTop w:val="0"/>
      <w:marBottom w:val="0"/>
      <w:divBdr>
        <w:top w:val="none" w:sz="0" w:space="0" w:color="auto"/>
        <w:left w:val="none" w:sz="0" w:space="0" w:color="auto"/>
        <w:bottom w:val="none" w:sz="0" w:space="0" w:color="auto"/>
        <w:right w:val="none" w:sz="0" w:space="0" w:color="auto"/>
      </w:divBdr>
    </w:div>
    <w:div w:id="598685611">
      <w:bodyDiv w:val="1"/>
      <w:marLeft w:val="0"/>
      <w:marRight w:val="0"/>
      <w:marTop w:val="0"/>
      <w:marBottom w:val="0"/>
      <w:divBdr>
        <w:top w:val="none" w:sz="0" w:space="0" w:color="auto"/>
        <w:left w:val="none" w:sz="0" w:space="0" w:color="auto"/>
        <w:bottom w:val="none" w:sz="0" w:space="0" w:color="auto"/>
        <w:right w:val="none" w:sz="0" w:space="0" w:color="auto"/>
      </w:divBdr>
      <w:divsChild>
        <w:div w:id="724835368">
          <w:marLeft w:val="1800"/>
          <w:marRight w:val="0"/>
          <w:marTop w:val="0"/>
          <w:marBottom w:val="0"/>
          <w:divBdr>
            <w:top w:val="none" w:sz="0" w:space="0" w:color="auto"/>
            <w:left w:val="none" w:sz="0" w:space="0" w:color="auto"/>
            <w:bottom w:val="none" w:sz="0" w:space="0" w:color="auto"/>
            <w:right w:val="none" w:sz="0" w:space="0" w:color="auto"/>
          </w:divBdr>
        </w:div>
        <w:div w:id="1569653959">
          <w:marLeft w:val="1800"/>
          <w:marRight w:val="0"/>
          <w:marTop w:val="0"/>
          <w:marBottom w:val="0"/>
          <w:divBdr>
            <w:top w:val="none" w:sz="0" w:space="0" w:color="auto"/>
            <w:left w:val="none" w:sz="0" w:space="0" w:color="auto"/>
            <w:bottom w:val="none" w:sz="0" w:space="0" w:color="auto"/>
            <w:right w:val="none" w:sz="0" w:space="0" w:color="auto"/>
          </w:divBdr>
        </w:div>
        <w:div w:id="716898309">
          <w:marLeft w:val="1800"/>
          <w:marRight w:val="0"/>
          <w:marTop w:val="0"/>
          <w:marBottom w:val="0"/>
          <w:divBdr>
            <w:top w:val="none" w:sz="0" w:space="0" w:color="auto"/>
            <w:left w:val="none" w:sz="0" w:space="0" w:color="auto"/>
            <w:bottom w:val="none" w:sz="0" w:space="0" w:color="auto"/>
            <w:right w:val="none" w:sz="0" w:space="0" w:color="auto"/>
          </w:divBdr>
        </w:div>
        <w:div w:id="1395395732">
          <w:marLeft w:val="1800"/>
          <w:marRight w:val="0"/>
          <w:marTop w:val="0"/>
          <w:marBottom w:val="0"/>
          <w:divBdr>
            <w:top w:val="none" w:sz="0" w:space="0" w:color="auto"/>
            <w:left w:val="none" w:sz="0" w:space="0" w:color="auto"/>
            <w:bottom w:val="none" w:sz="0" w:space="0" w:color="auto"/>
            <w:right w:val="none" w:sz="0" w:space="0" w:color="auto"/>
          </w:divBdr>
        </w:div>
        <w:div w:id="278220813">
          <w:marLeft w:val="1800"/>
          <w:marRight w:val="0"/>
          <w:marTop w:val="0"/>
          <w:marBottom w:val="0"/>
          <w:divBdr>
            <w:top w:val="none" w:sz="0" w:space="0" w:color="auto"/>
            <w:left w:val="none" w:sz="0" w:space="0" w:color="auto"/>
            <w:bottom w:val="none" w:sz="0" w:space="0" w:color="auto"/>
            <w:right w:val="none" w:sz="0" w:space="0" w:color="auto"/>
          </w:divBdr>
        </w:div>
      </w:divsChild>
    </w:div>
    <w:div w:id="714818084">
      <w:bodyDiv w:val="1"/>
      <w:marLeft w:val="0"/>
      <w:marRight w:val="0"/>
      <w:marTop w:val="0"/>
      <w:marBottom w:val="0"/>
      <w:divBdr>
        <w:top w:val="none" w:sz="0" w:space="0" w:color="auto"/>
        <w:left w:val="none" w:sz="0" w:space="0" w:color="auto"/>
        <w:bottom w:val="none" w:sz="0" w:space="0" w:color="auto"/>
        <w:right w:val="none" w:sz="0" w:space="0" w:color="auto"/>
      </w:divBdr>
    </w:div>
    <w:div w:id="780615656">
      <w:bodyDiv w:val="1"/>
      <w:marLeft w:val="0"/>
      <w:marRight w:val="0"/>
      <w:marTop w:val="0"/>
      <w:marBottom w:val="0"/>
      <w:divBdr>
        <w:top w:val="none" w:sz="0" w:space="0" w:color="auto"/>
        <w:left w:val="none" w:sz="0" w:space="0" w:color="auto"/>
        <w:bottom w:val="none" w:sz="0" w:space="0" w:color="auto"/>
        <w:right w:val="none" w:sz="0" w:space="0" w:color="auto"/>
      </w:divBdr>
      <w:divsChild>
        <w:div w:id="1308166812">
          <w:marLeft w:val="547"/>
          <w:marRight w:val="0"/>
          <w:marTop w:val="115"/>
          <w:marBottom w:val="0"/>
          <w:divBdr>
            <w:top w:val="none" w:sz="0" w:space="0" w:color="auto"/>
            <w:left w:val="none" w:sz="0" w:space="0" w:color="auto"/>
            <w:bottom w:val="none" w:sz="0" w:space="0" w:color="auto"/>
            <w:right w:val="none" w:sz="0" w:space="0" w:color="auto"/>
          </w:divBdr>
        </w:div>
        <w:div w:id="746612820">
          <w:marLeft w:val="1166"/>
          <w:marRight w:val="0"/>
          <w:marTop w:val="96"/>
          <w:marBottom w:val="0"/>
          <w:divBdr>
            <w:top w:val="none" w:sz="0" w:space="0" w:color="auto"/>
            <w:left w:val="none" w:sz="0" w:space="0" w:color="auto"/>
            <w:bottom w:val="none" w:sz="0" w:space="0" w:color="auto"/>
            <w:right w:val="none" w:sz="0" w:space="0" w:color="auto"/>
          </w:divBdr>
        </w:div>
        <w:div w:id="1997344928">
          <w:marLeft w:val="547"/>
          <w:marRight w:val="0"/>
          <w:marTop w:val="115"/>
          <w:marBottom w:val="0"/>
          <w:divBdr>
            <w:top w:val="none" w:sz="0" w:space="0" w:color="auto"/>
            <w:left w:val="none" w:sz="0" w:space="0" w:color="auto"/>
            <w:bottom w:val="none" w:sz="0" w:space="0" w:color="auto"/>
            <w:right w:val="none" w:sz="0" w:space="0" w:color="auto"/>
          </w:divBdr>
        </w:div>
        <w:div w:id="1666278024">
          <w:marLeft w:val="1166"/>
          <w:marRight w:val="0"/>
          <w:marTop w:val="96"/>
          <w:marBottom w:val="0"/>
          <w:divBdr>
            <w:top w:val="none" w:sz="0" w:space="0" w:color="auto"/>
            <w:left w:val="none" w:sz="0" w:space="0" w:color="auto"/>
            <w:bottom w:val="none" w:sz="0" w:space="0" w:color="auto"/>
            <w:right w:val="none" w:sz="0" w:space="0" w:color="auto"/>
          </w:divBdr>
        </w:div>
        <w:div w:id="1163398505">
          <w:marLeft w:val="1800"/>
          <w:marRight w:val="0"/>
          <w:marTop w:val="77"/>
          <w:marBottom w:val="0"/>
          <w:divBdr>
            <w:top w:val="none" w:sz="0" w:space="0" w:color="auto"/>
            <w:left w:val="none" w:sz="0" w:space="0" w:color="auto"/>
            <w:bottom w:val="none" w:sz="0" w:space="0" w:color="auto"/>
            <w:right w:val="none" w:sz="0" w:space="0" w:color="auto"/>
          </w:divBdr>
        </w:div>
        <w:div w:id="1557084130">
          <w:marLeft w:val="1800"/>
          <w:marRight w:val="0"/>
          <w:marTop w:val="77"/>
          <w:marBottom w:val="0"/>
          <w:divBdr>
            <w:top w:val="none" w:sz="0" w:space="0" w:color="auto"/>
            <w:left w:val="none" w:sz="0" w:space="0" w:color="auto"/>
            <w:bottom w:val="none" w:sz="0" w:space="0" w:color="auto"/>
            <w:right w:val="none" w:sz="0" w:space="0" w:color="auto"/>
          </w:divBdr>
        </w:div>
        <w:div w:id="120659513">
          <w:marLeft w:val="1166"/>
          <w:marRight w:val="0"/>
          <w:marTop w:val="96"/>
          <w:marBottom w:val="0"/>
          <w:divBdr>
            <w:top w:val="none" w:sz="0" w:space="0" w:color="auto"/>
            <w:left w:val="none" w:sz="0" w:space="0" w:color="auto"/>
            <w:bottom w:val="none" w:sz="0" w:space="0" w:color="auto"/>
            <w:right w:val="none" w:sz="0" w:space="0" w:color="auto"/>
          </w:divBdr>
        </w:div>
        <w:div w:id="915941135">
          <w:marLeft w:val="547"/>
          <w:marRight w:val="0"/>
          <w:marTop w:val="115"/>
          <w:marBottom w:val="0"/>
          <w:divBdr>
            <w:top w:val="none" w:sz="0" w:space="0" w:color="auto"/>
            <w:left w:val="none" w:sz="0" w:space="0" w:color="auto"/>
            <w:bottom w:val="none" w:sz="0" w:space="0" w:color="auto"/>
            <w:right w:val="none" w:sz="0" w:space="0" w:color="auto"/>
          </w:divBdr>
        </w:div>
        <w:div w:id="1607497276">
          <w:marLeft w:val="1166"/>
          <w:marRight w:val="0"/>
          <w:marTop w:val="96"/>
          <w:marBottom w:val="0"/>
          <w:divBdr>
            <w:top w:val="none" w:sz="0" w:space="0" w:color="auto"/>
            <w:left w:val="none" w:sz="0" w:space="0" w:color="auto"/>
            <w:bottom w:val="none" w:sz="0" w:space="0" w:color="auto"/>
            <w:right w:val="none" w:sz="0" w:space="0" w:color="auto"/>
          </w:divBdr>
        </w:div>
        <w:div w:id="1943222033">
          <w:marLeft w:val="547"/>
          <w:marRight w:val="0"/>
          <w:marTop w:val="115"/>
          <w:marBottom w:val="0"/>
          <w:divBdr>
            <w:top w:val="none" w:sz="0" w:space="0" w:color="auto"/>
            <w:left w:val="none" w:sz="0" w:space="0" w:color="auto"/>
            <w:bottom w:val="none" w:sz="0" w:space="0" w:color="auto"/>
            <w:right w:val="none" w:sz="0" w:space="0" w:color="auto"/>
          </w:divBdr>
        </w:div>
        <w:div w:id="2075082468">
          <w:marLeft w:val="1166"/>
          <w:marRight w:val="0"/>
          <w:marTop w:val="96"/>
          <w:marBottom w:val="0"/>
          <w:divBdr>
            <w:top w:val="none" w:sz="0" w:space="0" w:color="auto"/>
            <w:left w:val="none" w:sz="0" w:space="0" w:color="auto"/>
            <w:bottom w:val="none" w:sz="0" w:space="0" w:color="auto"/>
            <w:right w:val="none" w:sz="0" w:space="0" w:color="auto"/>
          </w:divBdr>
        </w:div>
        <w:div w:id="778187859">
          <w:marLeft w:val="1166"/>
          <w:marRight w:val="0"/>
          <w:marTop w:val="96"/>
          <w:marBottom w:val="0"/>
          <w:divBdr>
            <w:top w:val="none" w:sz="0" w:space="0" w:color="auto"/>
            <w:left w:val="none" w:sz="0" w:space="0" w:color="auto"/>
            <w:bottom w:val="none" w:sz="0" w:space="0" w:color="auto"/>
            <w:right w:val="none" w:sz="0" w:space="0" w:color="auto"/>
          </w:divBdr>
        </w:div>
        <w:div w:id="1058552457">
          <w:marLeft w:val="547"/>
          <w:marRight w:val="0"/>
          <w:marTop w:val="115"/>
          <w:marBottom w:val="0"/>
          <w:divBdr>
            <w:top w:val="none" w:sz="0" w:space="0" w:color="auto"/>
            <w:left w:val="none" w:sz="0" w:space="0" w:color="auto"/>
            <w:bottom w:val="none" w:sz="0" w:space="0" w:color="auto"/>
            <w:right w:val="none" w:sz="0" w:space="0" w:color="auto"/>
          </w:divBdr>
        </w:div>
        <w:div w:id="1431897811">
          <w:marLeft w:val="1166"/>
          <w:marRight w:val="0"/>
          <w:marTop w:val="86"/>
          <w:marBottom w:val="0"/>
          <w:divBdr>
            <w:top w:val="none" w:sz="0" w:space="0" w:color="auto"/>
            <w:left w:val="none" w:sz="0" w:space="0" w:color="auto"/>
            <w:bottom w:val="none" w:sz="0" w:space="0" w:color="auto"/>
            <w:right w:val="none" w:sz="0" w:space="0" w:color="auto"/>
          </w:divBdr>
        </w:div>
        <w:div w:id="1893420172">
          <w:marLeft w:val="1166"/>
          <w:marRight w:val="0"/>
          <w:marTop w:val="96"/>
          <w:marBottom w:val="0"/>
          <w:divBdr>
            <w:top w:val="none" w:sz="0" w:space="0" w:color="auto"/>
            <w:left w:val="none" w:sz="0" w:space="0" w:color="auto"/>
            <w:bottom w:val="none" w:sz="0" w:space="0" w:color="auto"/>
            <w:right w:val="none" w:sz="0" w:space="0" w:color="auto"/>
          </w:divBdr>
        </w:div>
      </w:divsChild>
    </w:div>
    <w:div w:id="807279025">
      <w:bodyDiv w:val="1"/>
      <w:marLeft w:val="0"/>
      <w:marRight w:val="0"/>
      <w:marTop w:val="0"/>
      <w:marBottom w:val="0"/>
      <w:divBdr>
        <w:top w:val="none" w:sz="0" w:space="0" w:color="auto"/>
        <w:left w:val="none" w:sz="0" w:space="0" w:color="auto"/>
        <w:bottom w:val="none" w:sz="0" w:space="0" w:color="auto"/>
        <w:right w:val="none" w:sz="0" w:space="0" w:color="auto"/>
      </w:divBdr>
      <w:divsChild>
        <w:div w:id="1391657378">
          <w:marLeft w:val="1166"/>
          <w:marRight w:val="0"/>
          <w:marTop w:val="96"/>
          <w:marBottom w:val="0"/>
          <w:divBdr>
            <w:top w:val="none" w:sz="0" w:space="0" w:color="auto"/>
            <w:left w:val="none" w:sz="0" w:space="0" w:color="auto"/>
            <w:bottom w:val="none" w:sz="0" w:space="0" w:color="auto"/>
            <w:right w:val="none" w:sz="0" w:space="0" w:color="auto"/>
          </w:divBdr>
        </w:div>
      </w:divsChild>
    </w:div>
    <w:div w:id="848719850">
      <w:bodyDiv w:val="1"/>
      <w:marLeft w:val="0"/>
      <w:marRight w:val="0"/>
      <w:marTop w:val="0"/>
      <w:marBottom w:val="0"/>
      <w:divBdr>
        <w:top w:val="none" w:sz="0" w:space="0" w:color="auto"/>
        <w:left w:val="none" w:sz="0" w:space="0" w:color="auto"/>
        <w:bottom w:val="none" w:sz="0" w:space="0" w:color="auto"/>
        <w:right w:val="none" w:sz="0" w:space="0" w:color="auto"/>
      </w:divBdr>
      <w:divsChild>
        <w:div w:id="1008602445">
          <w:marLeft w:val="1800"/>
          <w:marRight w:val="0"/>
          <w:marTop w:val="0"/>
          <w:marBottom w:val="0"/>
          <w:divBdr>
            <w:top w:val="none" w:sz="0" w:space="0" w:color="auto"/>
            <w:left w:val="none" w:sz="0" w:space="0" w:color="auto"/>
            <w:bottom w:val="none" w:sz="0" w:space="0" w:color="auto"/>
            <w:right w:val="none" w:sz="0" w:space="0" w:color="auto"/>
          </w:divBdr>
        </w:div>
        <w:div w:id="1049763516">
          <w:marLeft w:val="1800"/>
          <w:marRight w:val="0"/>
          <w:marTop w:val="0"/>
          <w:marBottom w:val="0"/>
          <w:divBdr>
            <w:top w:val="none" w:sz="0" w:space="0" w:color="auto"/>
            <w:left w:val="none" w:sz="0" w:space="0" w:color="auto"/>
            <w:bottom w:val="none" w:sz="0" w:space="0" w:color="auto"/>
            <w:right w:val="none" w:sz="0" w:space="0" w:color="auto"/>
          </w:divBdr>
        </w:div>
        <w:div w:id="439682869">
          <w:marLeft w:val="1800"/>
          <w:marRight w:val="0"/>
          <w:marTop w:val="0"/>
          <w:marBottom w:val="0"/>
          <w:divBdr>
            <w:top w:val="none" w:sz="0" w:space="0" w:color="auto"/>
            <w:left w:val="none" w:sz="0" w:space="0" w:color="auto"/>
            <w:bottom w:val="none" w:sz="0" w:space="0" w:color="auto"/>
            <w:right w:val="none" w:sz="0" w:space="0" w:color="auto"/>
          </w:divBdr>
        </w:div>
        <w:div w:id="1860073393">
          <w:marLeft w:val="1800"/>
          <w:marRight w:val="0"/>
          <w:marTop w:val="0"/>
          <w:marBottom w:val="0"/>
          <w:divBdr>
            <w:top w:val="none" w:sz="0" w:space="0" w:color="auto"/>
            <w:left w:val="none" w:sz="0" w:space="0" w:color="auto"/>
            <w:bottom w:val="none" w:sz="0" w:space="0" w:color="auto"/>
            <w:right w:val="none" w:sz="0" w:space="0" w:color="auto"/>
          </w:divBdr>
        </w:div>
        <w:div w:id="503010982">
          <w:marLeft w:val="1800"/>
          <w:marRight w:val="0"/>
          <w:marTop w:val="0"/>
          <w:marBottom w:val="0"/>
          <w:divBdr>
            <w:top w:val="none" w:sz="0" w:space="0" w:color="auto"/>
            <w:left w:val="none" w:sz="0" w:space="0" w:color="auto"/>
            <w:bottom w:val="none" w:sz="0" w:space="0" w:color="auto"/>
            <w:right w:val="none" w:sz="0" w:space="0" w:color="auto"/>
          </w:divBdr>
        </w:div>
      </w:divsChild>
    </w:div>
    <w:div w:id="849022991">
      <w:bodyDiv w:val="1"/>
      <w:marLeft w:val="0"/>
      <w:marRight w:val="0"/>
      <w:marTop w:val="0"/>
      <w:marBottom w:val="0"/>
      <w:divBdr>
        <w:top w:val="none" w:sz="0" w:space="0" w:color="auto"/>
        <w:left w:val="none" w:sz="0" w:space="0" w:color="auto"/>
        <w:bottom w:val="none" w:sz="0" w:space="0" w:color="auto"/>
        <w:right w:val="none" w:sz="0" w:space="0" w:color="auto"/>
      </w:divBdr>
      <w:divsChild>
        <w:div w:id="245696623">
          <w:marLeft w:val="547"/>
          <w:marRight w:val="0"/>
          <w:marTop w:val="115"/>
          <w:marBottom w:val="0"/>
          <w:divBdr>
            <w:top w:val="none" w:sz="0" w:space="0" w:color="auto"/>
            <w:left w:val="none" w:sz="0" w:space="0" w:color="auto"/>
            <w:bottom w:val="none" w:sz="0" w:space="0" w:color="auto"/>
            <w:right w:val="none" w:sz="0" w:space="0" w:color="auto"/>
          </w:divBdr>
        </w:div>
        <w:div w:id="338506117">
          <w:marLeft w:val="1166"/>
          <w:marRight w:val="0"/>
          <w:marTop w:val="96"/>
          <w:marBottom w:val="0"/>
          <w:divBdr>
            <w:top w:val="none" w:sz="0" w:space="0" w:color="auto"/>
            <w:left w:val="none" w:sz="0" w:space="0" w:color="auto"/>
            <w:bottom w:val="none" w:sz="0" w:space="0" w:color="auto"/>
            <w:right w:val="none" w:sz="0" w:space="0" w:color="auto"/>
          </w:divBdr>
        </w:div>
        <w:div w:id="180820013">
          <w:marLeft w:val="547"/>
          <w:marRight w:val="0"/>
          <w:marTop w:val="115"/>
          <w:marBottom w:val="0"/>
          <w:divBdr>
            <w:top w:val="none" w:sz="0" w:space="0" w:color="auto"/>
            <w:left w:val="none" w:sz="0" w:space="0" w:color="auto"/>
            <w:bottom w:val="none" w:sz="0" w:space="0" w:color="auto"/>
            <w:right w:val="none" w:sz="0" w:space="0" w:color="auto"/>
          </w:divBdr>
        </w:div>
        <w:div w:id="669063453">
          <w:marLeft w:val="1166"/>
          <w:marRight w:val="0"/>
          <w:marTop w:val="96"/>
          <w:marBottom w:val="0"/>
          <w:divBdr>
            <w:top w:val="none" w:sz="0" w:space="0" w:color="auto"/>
            <w:left w:val="none" w:sz="0" w:space="0" w:color="auto"/>
            <w:bottom w:val="none" w:sz="0" w:space="0" w:color="auto"/>
            <w:right w:val="none" w:sz="0" w:space="0" w:color="auto"/>
          </w:divBdr>
        </w:div>
        <w:div w:id="864706637">
          <w:marLeft w:val="1800"/>
          <w:marRight w:val="0"/>
          <w:marTop w:val="77"/>
          <w:marBottom w:val="0"/>
          <w:divBdr>
            <w:top w:val="none" w:sz="0" w:space="0" w:color="auto"/>
            <w:left w:val="none" w:sz="0" w:space="0" w:color="auto"/>
            <w:bottom w:val="none" w:sz="0" w:space="0" w:color="auto"/>
            <w:right w:val="none" w:sz="0" w:space="0" w:color="auto"/>
          </w:divBdr>
        </w:div>
        <w:div w:id="1101609872">
          <w:marLeft w:val="1166"/>
          <w:marRight w:val="0"/>
          <w:marTop w:val="96"/>
          <w:marBottom w:val="0"/>
          <w:divBdr>
            <w:top w:val="none" w:sz="0" w:space="0" w:color="auto"/>
            <w:left w:val="none" w:sz="0" w:space="0" w:color="auto"/>
            <w:bottom w:val="none" w:sz="0" w:space="0" w:color="auto"/>
            <w:right w:val="none" w:sz="0" w:space="0" w:color="auto"/>
          </w:divBdr>
        </w:div>
        <w:div w:id="831219675">
          <w:marLeft w:val="1800"/>
          <w:marRight w:val="0"/>
          <w:marTop w:val="77"/>
          <w:marBottom w:val="0"/>
          <w:divBdr>
            <w:top w:val="none" w:sz="0" w:space="0" w:color="auto"/>
            <w:left w:val="none" w:sz="0" w:space="0" w:color="auto"/>
            <w:bottom w:val="none" w:sz="0" w:space="0" w:color="auto"/>
            <w:right w:val="none" w:sz="0" w:space="0" w:color="auto"/>
          </w:divBdr>
        </w:div>
        <w:div w:id="247429470">
          <w:marLeft w:val="1166"/>
          <w:marRight w:val="0"/>
          <w:marTop w:val="96"/>
          <w:marBottom w:val="0"/>
          <w:divBdr>
            <w:top w:val="none" w:sz="0" w:space="0" w:color="auto"/>
            <w:left w:val="none" w:sz="0" w:space="0" w:color="auto"/>
            <w:bottom w:val="none" w:sz="0" w:space="0" w:color="auto"/>
            <w:right w:val="none" w:sz="0" w:space="0" w:color="auto"/>
          </w:divBdr>
        </w:div>
        <w:div w:id="2001809001">
          <w:marLeft w:val="1800"/>
          <w:marRight w:val="0"/>
          <w:marTop w:val="77"/>
          <w:marBottom w:val="0"/>
          <w:divBdr>
            <w:top w:val="none" w:sz="0" w:space="0" w:color="auto"/>
            <w:left w:val="none" w:sz="0" w:space="0" w:color="auto"/>
            <w:bottom w:val="none" w:sz="0" w:space="0" w:color="auto"/>
            <w:right w:val="none" w:sz="0" w:space="0" w:color="auto"/>
          </w:divBdr>
        </w:div>
        <w:div w:id="446198754">
          <w:marLeft w:val="1166"/>
          <w:marRight w:val="0"/>
          <w:marTop w:val="96"/>
          <w:marBottom w:val="0"/>
          <w:divBdr>
            <w:top w:val="none" w:sz="0" w:space="0" w:color="auto"/>
            <w:left w:val="none" w:sz="0" w:space="0" w:color="auto"/>
            <w:bottom w:val="none" w:sz="0" w:space="0" w:color="auto"/>
            <w:right w:val="none" w:sz="0" w:space="0" w:color="auto"/>
          </w:divBdr>
        </w:div>
        <w:div w:id="644509129">
          <w:marLeft w:val="1800"/>
          <w:marRight w:val="0"/>
          <w:marTop w:val="77"/>
          <w:marBottom w:val="0"/>
          <w:divBdr>
            <w:top w:val="none" w:sz="0" w:space="0" w:color="auto"/>
            <w:left w:val="none" w:sz="0" w:space="0" w:color="auto"/>
            <w:bottom w:val="none" w:sz="0" w:space="0" w:color="auto"/>
            <w:right w:val="none" w:sz="0" w:space="0" w:color="auto"/>
          </w:divBdr>
        </w:div>
        <w:div w:id="766850930">
          <w:marLeft w:val="1166"/>
          <w:marRight w:val="0"/>
          <w:marTop w:val="96"/>
          <w:marBottom w:val="0"/>
          <w:divBdr>
            <w:top w:val="none" w:sz="0" w:space="0" w:color="auto"/>
            <w:left w:val="none" w:sz="0" w:space="0" w:color="auto"/>
            <w:bottom w:val="none" w:sz="0" w:space="0" w:color="auto"/>
            <w:right w:val="none" w:sz="0" w:space="0" w:color="auto"/>
          </w:divBdr>
        </w:div>
      </w:divsChild>
    </w:div>
    <w:div w:id="896626631">
      <w:bodyDiv w:val="1"/>
      <w:marLeft w:val="0"/>
      <w:marRight w:val="0"/>
      <w:marTop w:val="0"/>
      <w:marBottom w:val="0"/>
      <w:divBdr>
        <w:top w:val="none" w:sz="0" w:space="0" w:color="auto"/>
        <w:left w:val="none" w:sz="0" w:space="0" w:color="auto"/>
        <w:bottom w:val="none" w:sz="0" w:space="0" w:color="auto"/>
        <w:right w:val="none" w:sz="0" w:space="0" w:color="auto"/>
      </w:divBdr>
      <w:divsChild>
        <w:div w:id="1541092634">
          <w:marLeft w:val="1166"/>
          <w:marRight w:val="0"/>
          <w:marTop w:val="96"/>
          <w:marBottom w:val="0"/>
          <w:divBdr>
            <w:top w:val="none" w:sz="0" w:space="0" w:color="auto"/>
            <w:left w:val="none" w:sz="0" w:space="0" w:color="auto"/>
            <w:bottom w:val="none" w:sz="0" w:space="0" w:color="auto"/>
            <w:right w:val="none" w:sz="0" w:space="0" w:color="auto"/>
          </w:divBdr>
        </w:div>
      </w:divsChild>
    </w:div>
    <w:div w:id="931468994">
      <w:bodyDiv w:val="1"/>
      <w:marLeft w:val="0"/>
      <w:marRight w:val="0"/>
      <w:marTop w:val="0"/>
      <w:marBottom w:val="0"/>
      <w:divBdr>
        <w:top w:val="none" w:sz="0" w:space="0" w:color="auto"/>
        <w:left w:val="none" w:sz="0" w:space="0" w:color="auto"/>
        <w:bottom w:val="none" w:sz="0" w:space="0" w:color="auto"/>
        <w:right w:val="none" w:sz="0" w:space="0" w:color="auto"/>
      </w:divBdr>
    </w:div>
    <w:div w:id="938413138">
      <w:bodyDiv w:val="1"/>
      <w:marLeft w:val="0"/>
      <w:marRight w:val="0"/>
      <w:marTop w:val="0"/>
      <w:marBottom w:val="0"/>
      <w:divBdr>
        <w:top w:val="none" w:sz="0" w:space="0" w:color="auto"/>
        <w:left w:val="none" w:sz="0" w:space="0" w:color="auto"/>
        <w:bottom w:val="none" w:sz="0" w:space="0" w:color="auto"/>
        <w:right w:val="none" w:sz="0" w:space="0" w:color="auto"/>
      </w:divBdr>
    </w:div>
    <w:div w:id="964194129">
      <w:bodyDiv w:val="1"/>
      <w:marLeft w:val="0"/>
      <w:marRight w:val="0"/>
      <w:marTop w:val="0"/>
      <w:marBottom w:val="0"/>
      <w:divBdr>
        <w:top w:val="none" w:sz="0" w:space="0" w:color="auto"/>
        <w:left w:val="none" w:sz="0" w:space="0" w:color="auto"/>
        <w:bottom w:val="none" w:sz="0" w:space="0" w:color="auto"/>
        <w:right w:val="none" w:sz="0" w:space="0" w:color="auto"/>
      </w:divBdr>
      <w:divsChild>
        <w:div w:id="1094279670">
          <w:marLeft w:val="547"/>
          <w:marRight w:val="0"/>
          <w:marTop w:val="115"/>
          <w:marBottom w:val="0"/>
          <w:divBdr>
            <w:top w:val="none" w:sz="0" w:space="0" w:color="auto"/>
            <w:left w:val="none" w:sz="0" w:space="0" w:color="auto"/>
            <w:bottom w:val="none" w:sz="0" w:space="0" w:color="auto"/>
            <w:right w:val="none" w:sz="0" w:space="0" w:color="auto"/>
          </w:divBdr>
        </w:div>
      </w:divsChild>
    </w:div>
    <w:div w:id="977683548">
      <w:bodyDiv w:val="1"/>
      <w:marLeft w:val="0"/>
      <w:marRight w:val="0"/>
      <w:marTop w:val="0"/>
      <w:marBottom w:val="0"/>
      <w:divBdr>
        <w:top w:val="none" w:sz="0" w:space="0" w:color="auto"/>
        <w:left w:val="none" w:sz="0" w:space="0" w:color="auto"/>
        <w:bottom w:val="none" w:sz="0" w:space="0" w:color="auto"/>
        <w:right w:val="none" w:sz="0" w:space="0" w:color="auto"/>
      </w:divBdr>
      <w:divsChild>
        <w:div w:id="607541129">
          <w:marLeft w:val="547"/>
          <w:marRight w:val="0"/>
          <w:marTop w:val="115"/>
          <w:marBottom w:val="0"/>
          <w:divBdr>
            <w:top w:val="none" w:sz="0" w:space="0" w:color="auto"/>
            <w:left w:val="none" w:sz="0" w:space="0" w:color="auto"/>
            <w:bottom w:val="none" w:sz="0" w:space="0" w:color="auto"/>
            <w:right w:val="none" w:sz="0" w:space="0" w:color="auto"/>
          </w:divBdr>
        </w:div>
      </w:divsChild>
    </w:div>
    <w:div w:id="1088959479">
      <w:bodyDiv w:val="1"/>
      <w:marLeft w:val="0"/>
      <w:marRight w:val="0"/>
      <w:marTop w:val="0"/>
      <w:marBottom w:val="0"/>
      <w:divBdr>
        <w:top w:val="none" w:sz="0" w:space="0" w:color="auto"/>
        <w:left w:val="none" w:sz="0" w:space="0" w:color="auto"/>
        <w:bottom w:val="none" w:sz="0" w:space="0" w:color="auto"/>
        <w:right w:val="none" w:sz="0" w:space="0" w:color="auto"/>
      </w:divBdr>
      <w:divsChild>
        <w:div w:id="730422170">
          <w:marLeft w:val="1166"/>
          <w:marRight w:val="0"/>
          <w:marTop w:val="96"/>
          <w:marBottom w:val="0"/>
          <w:divBdr>
            <w:top w:val="none" w:sz="0" w:space="0" w:color="auto"/>
            <w:left w:val="none" w:sz="0" w:space="0" w:color="auto"/>
            <w:bottom w:val="none" w:sz="0" w:space="0" w:color="auto"/>
            <w:right w:val="none" w:sz="0" w:space="0" w:color="auto"/>
          </w:divBdr>
        </w:div>
      </w:divsChild>
    </w:div>
    <w:div w:id="1129319759">
      <w:bodyDiv w:val="1"/>
      <w:marLeft w:val="0"/>
      <w:marRight w:val="0"/>
      <w:marTop w:val="0"/>
      <w:marBottom w:val="0"/>
      <w:divBdr>
        <w:top w:val="none" w:sz="0" w:space="0" w:color="auto"/>
        <w:left w:val="none" w:sz="0" w:space="0" w:color="auto"/>
        <w:bottom w:val="none" w:sz="0" w:space="0" w:color="auto"/>
        <w:right w:val="none" w:sz="0" w:space="0" w:color="auto"/>
      </w:divBdr>
      <w:divsChild>
        <w:div w:id="269971595">
          <w:marLeft w:val="1166"/>
          <w:marRight w:val="0"/>
          <w:marTop w:val="0"/>
          <w:marBottom w:val="0"/>
          <w:divBdr>
            <w:top w:val="none" w:sz="0" w:space="0" w:color="auto"/>
            <w:left w:val="none" w:sz="0" w:space="0" w:color="auto"/>
            <w:bottom w:val="none" w:sz="0" w:space="0" w:color="auto"/>
            <w:right w:val="none" w:sz="0" w:space="0" w:color="auto"/>
          </w:divBdr>
        </w:div>
        <w:div w:id="1833906482">
          <w:marLeft w:val="1800"/>
          <w:marRight w:val="0"/>
          <w:marTop w:val="0"/>
          <w:marBottom w:val="0"/>
          <w:divBdr>
            <w:top w:val="none" w:sz="0" w:space="0" w:color="auto"/>
            <w:left w:val="none" w:sz="0" w:space="0" w:color="auto"/>
            <w:bottom w:val="none" w:sz="0" w:space="0" w:color="auto"/>
            <w:right w:val="none" w:sz="0" w:space="0" w:color="auto"/>
          </w:divBdr>
        </w:div>
        <w:div w:id="670911605">
          <w:marLeft w:val="1800"/>
          <w:marRight w:val="0"/>
          <w:marTop w:val="0"/>
          <w:marBottom w:val="0"/>
          <w:divBdr>
            <w:top w:val="none" w:sz="0" w:space="0" w:color="auto"/>
            <w:left w:val="none" w:sz="0" w:space="0" w:color="auto"/>
            <w:bottom w:val="none" w:sz="0" w:space="0" w:color="auto"/>
            <w:right w:val="none" w:sz="0" w:space="0" w:color="auto"/>
          </w:divBdr>
        </w:div>
        <w:div w:id="971598044">
          <w:marLeft w:val="1800"/>
          <w:marRight w:val="0"/>
          <w:marTop w:val="0"/>
          <w:marBottom w:val="0"/>
          <w:divBdr>
            <w:top w:val="none" w:sz="0" w:space="0" w:color="auto"/>
            <w:left w:val="none" w:sz="0" w:space="0" w:color="auto"/>
            <w:bottom w:val="none" w:sz="0" w:space="0" w:color="auto"/>
            <w:right w:val="none" w:sz="0" w:space="0" w:color="auto"/>
          </w:divBdr>
        </w:div>
        <w:div w:id="452095769">
          <w:marLeft w:val="1166"/>
          <w:marRight w:val="0"/>
          <w:marTop w:val="0"/>
          <w:marBottom w:val="0"/>
          <w:divBdr>
            <w:top w:val="none" w:sz="0" w:space="0" w:color="auto"/>
            <w:left w:val="none" w:sz="0" w:space="0" w:color="auto"/>
            <w:bottom w:val="none" w:sz="0" w:space="0" w:color="auto"/>
            <w:right w:val="none" w:sz="0" w:space="0" w:color="auto"/>
          </w:divBdr>
        </w:div>
      </w:divsChild>
    </w:div>
    <w:div w:id="1142503533">
      <w:bodyDiv w:val="1"/>
      <w:marLeft w:val="0"/>
      <w:marRight w:val="0"/>
      <w:marTop w:val="0"/>
      <w:marBottom w:val="0"/>
      <w:divBdr>
        <w:top w:val="none" w:sz="0" w:space="0" w:color="auto"/>
        <w:left w:val="none" w:sz="0" w:space="0" w:color="auto"/>
        <w:bottom w:val="none" w:sz="0" w:space="0" w:color="auto"/>
        <w:right w:val="none" w:sz="0" w:space="0" w:color="auto"/>
      </w:divBdr>
      <w:divsChild>
        <w:div w:id="360325551">
          <w:marLeft w:val="1166"/>
          <w:marRight w:val="0"/>
          <w:marTop w:val="86"/>
          <w:marBottom w:val="0"/>
          <w:divBdr>
            <w:top w:val="none" w:sz="0" w:space="0" w:color="auto"/>
            <w:left w:val="none" w:sz="0" w:space="0" w:color="auto"/>
            <w:bottom w:val="none" w:sz="0" w:space="0" w:color="auto"/>
            <w:right w:val="none" w:sz="0" w:space="0" w:color="auto"/>
          </w:divBdr>
        </w:div>
      </w:divsChild>
    </w:div>
    <w:div w:id="1173959486">
      <w:bodyDiv w:val="1"/>
      <w:marLeft w:val="0"/>
      <w:marRight w:val="0"/>
      <w:marTop w:val="0"/>
      <w:marBottom w:val="0"/>
      <w:divBdr>
        <w:top w:val="none" w:sz="0" w:space="0" w:color="auto"/>
        <w:left w:val="none" w:sz="0" w:space="0" w:color="auto"/>
        <w:bottom w:val="none" w:sz="0" w:space="0" w:color="auto"/>
        <w:right w:val="none" w:sz="0" w:space="0" w:color="auto"/>
      </w:divBdr>
    </w:div>
    <w:div w:id="1228880985">
      <w:bodyDiv w:val="1"/>
      <w:marLeft w:val="0"/>
      <w:marRight w:val="0"/>
      <w:marTop w:val="0"/>
      <w:marBottom w:val="0"/>
      <w:divBdr>
        <w:top w:val="none" w:sz="0" w:space="0" w:color="auto"/>
        <w:left w:val="none" w:sz="0" w:space="0" w:color="auto"/>
        <w:bottom w:val="none" w:sz="0" w:space="0" w:color="auto"/>
        <w:right w:val="none" w:sz="0" w:space="0" w:color="auto"/>
      </w:divBdr>
      <w:divsChild>
        <w:div w:id="1664430089">
          <w:marLeft w:val="1166"/>
          <w:marRight w:val="0"/>
          <w:marTop w:val="96"/>
          <w:marBottom w:val="0"/>
          <w:divBdr>
            <w:top w:val="none" w:sz="0" w:space="0" w:color="auto"/>
            <w:left w:val="none" w:sz="0" w:space="0" w:color="auto"/>
            <w:bottom w:val="none" w:sz="0" w:space="0" w:color="auto"/>
            <w:right w:val="none" w:sz="0" w:space="0" w:color="auto"/>
          </w:divBdr>
        </w:div>
        <w:div w:id="1536850507">
          <w:marLeft w:val="1166"/>
          <w:marRight w:val="0"/>
          <w:marTop w:val="96"/>
          <w:marBottom w:val="0"/>
          <w:divBdr>
            <w:top w:val="none" w:sz="0" w:space="0" w:color="auto"/>
            <w:left w:val="none" w:sz="0" w:space="0" w:color="auto"/>
            <w:bottom w:val="none" w:sz="0" w:space="0" w:color="auto"/>
            <w:right w:val="none" w:sz="0" w:space="0" w:color="auto"/>
          </w:divBdr>
        </w:div>
      </w:divsChild>
    </w:div>
    <w:div w:id="1233084111">
      <w:bodyDiv w:val="1"/>
      <w:marLeft w:val="0"/>
      <w:marRight w:val="0"/>
      <w:marTop w:val="0"/>
      <w:marBottom w:val="0"/>
      <w:divBdr>
        <w:top w:val="none" w:sz="0" w:space="0" w:color="auto"/>
        <w:left w:val="none" w:sz="0" w:space="0" w:color="auto"/>
        <w:bottom w:val="none" w:sz="0" w:space="0" w:color="auto"/>
        <w:right w:val="none" w:sz="0" w:space="0" w:color="auto"/>
      </w:divBdr>
      <w:divsChild>
        <w:div w:id="1230849968">
          <w:marLeft w:val="547"/>
          <w:marRight w:val="0"/>
          <w:marTop w:val="115"/>
          <w:marBottom w:val="0"/>
          <w:divBdr>
            <w:top w:val="none" w:sz="0" w:space="0" w:color="auto"/>
            <w:left w:val="none" w:sz="0" w:space="0" w:color="auto"/>
            <w:bottom w:val="none" w:sz="0" w:space="0" w:color="auto"/>
            <w:right w:val="none" w:sz="0" w:space="0" w:color="auto"/>
          </w:divBdr>
        </w:div>
      </w:divsChild>
    </w:div>
    <w:div w:id="1275483096">
      <w:bodyDiv w:val="1"/>
      <w:marLeft w:val="0"/>
      <w:marRight w:val="0"/>
      <w:marTop w:val="0"/>
      <w:marBottom w:val="0"/>
      <w:divBdr>
        <w:top w:val="none" w:sz="0" w:space="0" w:color="auto"/>
        <w:left w:val="none" w:sz="0" w:space="0" w:color="auto"/>
        <w:bottom w:val="none" w:sz="0" w:space="0" w:color="auto"/>
        <w:right w:val="none" w:sz="0" w:space="0" w:color="auto"/>
      </w:divBdr>
    </w:div>
    <w:div w:id="1347711882">
      <w:bodyDiv w:val="1"/>
      <w:marLeft w:val="0"/>
      <w:marRight w:val="0"/>
      <w:marTop w:val="0"/>
      <w:marBottom w:val="0"/>
      <w:divBdr>
        <w:top w:val="none" w:sz="0" w:space="0" w:color="auto"/>
        <w:left w:val="none" w:sz="0" w:space="0" w:color="auto"/>
        <w:bottom w:val="none" w:sz="0" w:space="0" w:color="auto"/>
        <w:right w:val="none" w:sz="0" w:space="0" w:color="auto"/>
      </w:divBdr>
      <w:divsChild>
        <w:div w:id="1380276329">
          <w:marLeft w:val="547"/>
          <w:marRight w:val="0"/>
          <w:marTop w:val="115"/>
          <w:marBottom w:val="0"/>
          <w:divBdr>
            <w:top w:val="none" w:sz="0" w:space="0" w:color="auto"/>
            <w:left w:val="none" w:sz="0" w:space="0" w:color="auto"/>
            <w:bottom w:val="none" w:sz="0" w:space="0" w:color="auto"/>
            <w:right w:val="none" w:sz="0" w:space="0" w:color="auto"/>
          </w:divBdr>
        </w:div>
      </w:divsChild>
    </w:div>
    <w:div w:id="1414618338">
      <w:bodyDiv w:val="1"/>
      <w:marLeft w:val="0"/>
      <w:marRight w:val="0"/>
      <w:marTop w:val="0"/>
      <w:marBottom w:val="0"/>
      <w:divBdr>
        <w:top w:val="none" w:sz="0" w:space="0" w:color="auto"/>
        <w:left w:val="none" w:sz="0" w:space="0" w:color="auto"/>
        <w:bottom w:val="none" w:sz="0" w:space="0" w:color="auto"/>
        <w:right w:val="none" w:sz="0" w:space="0" w:color="auto"/>
      </w:divBdr>
    </w:div>
    <w:div w:id="1435709418">
      <w:bodyDiv w:val="1"/>
      <w:marLeft w:val="0"/>
      <w:marRight w:val="0"/>
      <w:marTop w:val="0"/>
      <w:marBottom w:val="0"/>
      <w:divBdr>
        <w:top w:val="none" w:sz="0" w:space="0" w:color="auto"/>
        <w:left w:val="none" w:sz="0" w:space="0" w:color="auto"/>
        <w:bottom w:val="none" w:sz="0" w:space="0" w:color="auto"/>
        <w:right w:val="none" w:sz="0" w:space="0" w:color="auto"/>
      </w:divBdr>
    </w:div>
    <w:div w:id="1492527188">
      <w:bodyDiv w:val="1"/>
      <w:marLeft w:val="0"/>
      <w:marRight w:val="0"/>
      <w:marTop w:val="0"/>
      <w:marBottom w:val="0"/>
      <w:divBdr>
        <w:top w:val="none" w:sz="0" w:space="0" w:color="auto"/>
        <w:left w:val="none" w:sz="0" w:space="0" w:color="auto"/>
        <w:bottom w:val="none" w:sz="0" w:space="0" w:color="auto"/>
        <w:right w:val="none" w:sz="0" w:space="0" w:color="auto"/>
      </w:divBdr>
      <w:divsChild>
        <w:div w:id="1528252440">
          <w:marLeft w:val="150"/>
          <w:marRight w:val="0"/>
          <w:marTop w:val="0"/>
          <w:marBottom w:val="0"/>
          <w:divBdr>
            <w:top w:val="none" w:sz="0" w:space="0" w:color="auto"/>
            <w:left w:val="none" w:sz="0" w:space="0" w:color="auto"/>
            <w:bottom w:val="none" w:sz="0" w:space="0" w:color="auto"/>
            <w:right w:val="none" w:sz="0" w:space="0" w:color="auto"/>
          </w:divBdr>
          <w:divsChild>
            <w:div w:id="1878160861">
              <w:marLeft w:val="0"/>
              <w:marRight w:val="0"/>
              <w:marTop w:val="0"/>
              <w:marBottom w:val="0"/>
              <w:divBdr>
                <w:top w:val="none" w:sz="0" w:space="0" w:color="auto"/>
                <w:left w:val="none" w:sz="0" w:space="0" w:color="auto"/>
                <w:bottom w:val="none" w:sz="0" w:space="0" w:color="auto"/>
                <w:right w:val="none" w:sz="0" w:space="0" w:color="auto"/>
              </w:divBdr>
              <w:divsChild>
                <w:div w:id="245310022">
                  <w:marLeft w:val="0"/>
                  <w:marRight w:val="0"/>
                  <w:marTop w:val="0"/>
                  <w:marBottom w:val="0"/>
                  <w:divBdr>
                    <w:top w:val="none" w:sz="0" w:space="0" w:color="auto"/>
                    <w:left w:val="none" w:sz="0" w:space="0" w:color="auto"/>
                    <w:bottom w:val="none" w:sz="0" w:space="0" w:color="auto"/>
                    <w:right w:val="none" w:sz="0" w:space="0" w:color="auto"/>
                  </w:divBdr>
                  <w:divsChild>
                    <w:div w:id="1270160580">
                      <w:marLeft w:val="0"/>
                      <w:marRight w:val="0"/>
                      <w:marTop w:val="0"/>
                      <w:marBottom w:val="0"/>
                      <w:divBdr>
                        <w:top w:val="none" w:sz="0" w:space="0" w:color="auto"/>
                        <w:left w:val="none" w:sz="0" w:space="0" w:color="auto"/>
                        <w:bottom w:val="none" w:sz="0" w:space="0" w:color="auto"/>
                        <w:right w:val="none" w:sz="0" w:space="0" w:color="auto"/>
                      </w:divBdr>
                      <w:divsChild>
                        <w:div w:id="721100717">
                          <w:marLeft w:val="0"/>
                          <w:marRight w:val="0"/>
                          <w:marTop w:val="0"/>
                          <w:marBottom w:val="0"/>
                          <w:divBdr>
                            <w:top w:val="none" w:sz="0" w:space="0" w:color="auto"/>
                            <w:left w:val="none" w:sz="0" w:space="0" w:color="auto"/>
                            <w:bottom w:val="none" w:sz="0" w:space="0" w:color="auto"/>
                            <w:right w:val="none" w:sz="0" w:space="0" w:color="auto"/>
                          </w:divBdr>
                          <w:divsChild>
                            <w:div w:id="1054811106">
                              <w:marLeft w:val="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89384417">
      <w:bodyDiv w:val="1"/>
      <w:marLeft w:val="0"/>
      <w:marRight w:val="0"/>
      <w:marTop w:val="0"/>
      <w:marBottom w:val="0"/>
      <w:divBdr>
        <w:top w:val="none" w:sz="0" w:space="0" w:color="auto"/>
        <w:left w:val="none" w:sz="0" w:space="0" w:color="auto"/>
        <w:bottom w:val="none" w:sz="0" w:space="0" w:color="auto"/>
        <w:right w:val="none" w:sz="0" w:space="0" w:color="auto"/>
      </w:divBdr>
      <w:divsChild>
        <w:div w:id="114756868">
          <w:marLeft w:val="547"/>
          <w:marRight w:val="0"/>
          <w:marTop w:val="115"/>
          <w:marBottom w:val="0"/>
          <w:divBdr>
            <w:top w:val="none" w:sz="0" w:space="0" w:color="auto"/>
            <w:left w:val="none" w:sz="0" w:space="0" w:color="auto"/>
            <w:bottom w:val="none" w:sz="0" w:space="0" w:color="auto"/>
            <w:right w:val="none" w:sz="0" w:space="0" w:color="auto"/>
          </w:divBdr>
        </w:div>
      </w:divsChild>
    </w:div>
    <w:div w:id="1596403281">
      <w:bodyDiv w:val="1"/>
      <w:marLeft w:val="0"/>
      <w:marRight w:val="0"/>
      <w:marTop w:val="0"/>
      <w:marBottom w:val="0"/>
      <w:divBdr>
        <w:top w:val="none" w:sz="0" w:space="0" w:color="auto"/>
        <w:left w:val="none" w:sz="0" w:space="0" w:color="auto"/>
        <w:bottom w:val="none" w:sz="0" w:space="0" w:color="auto"/>
        <w:right w:val="none" w:sz="0" w:space="0" w:color="auto"/>
      </w:divBdr>
      <w:divsChild>
        <w:div w:id="1302151771">
          <w:marLeft w:val="1166"/>
          <w:marRight w:val="0"/>
          <w:marTop w:val="96"/>
          <w:marBottom w:val="0"/>
          <w:divBdr>
            <w:top w:val="none" w:sz="0" w:space="0" w:color="auto"/>
            <w:left w:val="none" w:sz="0" w:space="0" w:color="auto"/>
            <w:bottom w:val="none" w:sz="0" w:space="0" w:color="auto"/>
            <w:right w:val="none" w:sz="0" w:space="0" w:color="auto"/>
          </w:divBdr>
        </w:div>
        <w:div w:id="466171813">
          <w:marLeft w:val="1800"/>
          <w:marRight w:val="0"/>
          <w:marTop w:val="77"/>
          <w:marBottom w:val="0"/>
          <w:divBdr>
            <w:top w:val="none" w:sz="0" w:space="0" w:color="auto"/>
            <w:left w:val="none" w:sz="0" w:space="0" w:color="auto"/>
            <w:bottom w:val="none" w:sz="0" w:space="0" w:color="auto"/>
            <w:right w:val="none" w:sz="0" w:space="0" w:color="auto"/>
          </w:divBdr>
        </w:div>
        <w:div w:id="1762094130">
          <w:marLeft w:val="1800"/>
          <w:marRight w:val="0"/>
          <w:marTop w:val="77"/>
          <w:marBottom w:val="0"/>
          <w:divBdr>
            <w:top w:val="none" w:sz="0" w:space="0" w:color="auto"/>
            <w:left w:val="none" w:sz="0" w:space="0" w:color="auto"/>
            <w:bottom w:val="none" w:sz="0" w:space="0" w:color="auto"/>
            <w:right w:val="none" w:sz="0" w:space="0" w:color="auto"/>
          </w:divBdr>
        </w:div>
        <w:div w:id="886913601">
          <w:marLeft w:val="1166"/>
          <w:marRight w:val="0"/>
          <w:marTop w:val="96"/>
          <w:marBottom w:val="0"/>
          <w:divBdr>
            <w:top w:val="none" w:sz="0" w:space="0" w:color="auto"/>
            <w:left w:val="none" w:sz="0" w:space="0" w:color="auto"/>
            <w:bottom w:val="none" w:sz="0" w:space="0" w:color="auto"/>
            <w:right w:val="none" w:sz="0" w:space="0" w:color="auto"/>
          </w:divBdr>
        </w:div>
      </w:divsChild>
    </w:div>
    <w:div w:id="1614366660">
      <w:bodyDiv w:val="1"/>
      <w:marLeft w:val="0"/>
      <w:marRight w:val="0"/>
      <w:marTop w:val="0"/>
      <w:marBottom w:val="0"/>
      <w:divBdr>
        <w:top w:val="none" w:sz="0" w:space="0" w:color="auto"/>
        <w:left w:val="none" w:sz="0" w:space="0" w:color="auto"/>
        <w:bottom w:val="none" w:sz="0" w:space="0" w:color="auto"/>
        <w:right w:val="none" w:sz="0" w:space="0" w:color="auto"/>
      </w:divBdr>
    </w:div>
    <w:div w:id="1707025303">
      <w:bodyDiv w:val="1"/>
      <w:marLeft w:val="0"/>
      <w:marRight w:val="0"/>
      <w:marTop w:val="0"/>
      <w:marBottom w:val="0"/>
      <w:divBdr>
        <w:top w:val="none" w:sz="0" w:space="0" w:color="auto"/>
        <w:left w:val="none" w:sz="0" w:space="0" w:color="auto"/>
        <w:bottom w:val="none" w:sz="0" w:space="0" w:color="auto"/>
        <w:right w:val="none" w:sz="0" w:space="0" w:color="auto"/>
      </w:divBdr>
      <w:divsChild>
        <w:div w:id="1218014178">
          <w:marLeft w:val="1166"/>
          <w:marRight w:val="0"/>
          <w:marTop w:val="96"/>
          <w:marBottom w:val="0"/>
          <w:divBdr>
            <w:top w:val="none" w:sz="0" w:space="0" w:color="auto"/>
            <w:left w:val="none" w:sz="0" w:space="0" w:color="auto"/>
            <w:bottom w:val="none" w:sz="0" w:space="0" w:color="auto"/>
            <w:right w:val="none" w:sz="0" w:space="0" w:color="auto"/>
          </w:divBdr>
        </w:div>
        <w:div w:id="1028221193">
          <w:marLeft w:val="1166"/>
          <w:marRight w:val="0"/>
          <w:marTop w:val="96"/>
          <w:marBottom w:val="0"/>
          <w:divBdr>
            <w:top w:val="none" w:sz="0" w:space="0" w:color="auto"/>
            <w:left w:val="none" w:sz="0" w:space="0" w:color="auto"/>
            <w:bottom w:val="none" w:sz="0" w:space="0" w:color="auto"/>
            <w:right w:val="none" w:sz="0" w:space="0" w:color="auto"/>
          </w:divBdr>
        </w:div>
        <w:div w:id="893545486">
          <w:marLeft w:val="1800"/>
          <w:marRight w:val="0"/>
          <w:marTop w:val="77"/>
          <w:marBottom w:val="0"/>
          <w:divBdr>
            <w:top w:val="none" w:sz="0" w:space="0" w:color="auto"/>
            <w:left w:val="none" w:sz="0" w:space="0" w:color="auto"/>
            <w:bottom w:val="none" w:sz="0" w:space="0" w:color="auto"/>
            <w:right w:val="none" w:sz="0" w:space="0" w:color="auto"/>
          </w:divBdr>
        </w:div>
        <w:div w:id="1607427485">
          <w:marLeft w:val="1800"/>
          <w:marRight w:val="0"/>
          <w:marTop w:val="77"/>
          <w:marBottom w:val="0"/>
          <w:divBdr>
            <w:top w:val="none" w:sz="0" w:space="0" w:color="auto"/>
            <w:left w:val="none" w:sz="0" w:space="0" w:color="auto"/>
            <w:bottom w:val="none" w:sz="0" w:space="0" w:color="auto"/>
            <w:right w:val="none" w:sz="0" w:space="0" w:color="auto"/>
          </w:divBdr>
        </w:div>
      </w:divsChild>
    </w:div>
    <w:div w:id="1819875770">
      <w:bodyDiv w:val="1"/>
      <w:marLeft w:val="0"/>
      <w:marRight w:val="0"/>
      <w:marTop w:val="0"/>
      <w:marBottom w:val="0"/>
      <w:divBdr>
        <w:top w:val="none" w:sz="0" w:space="0" w:color="auto"/>
        <w:left w:val="none" w:sz="0" w:space="0" w:color="auto"/>
        <w:bottom w:val="none" w:sz="0" w:space="0" w:color="auto"/>
        <w:right w:val="none" w:sz="0" w:space="0" w:color="auto"/>
      </w:divBdr>
    </w:div>
    <w:div w:id="1916935351">
      <w:bodyDiv w:val="1"/>
      <w:marLeft w:val="0"/>
      <w:marRight w:val="0"/>
      <w:marTop w:val="0"/>
      <w:marBottom w:val="0"/>
      <w:divBdr>
        <w:top w:val="none" w:sz="0" w:space="0" w:color="auto"/>
        <w:left w:val="none" w:sz="0" w:space="0" w:color="auto"/>
        <w:bottom w:val="none" w:sz="0" w:space="0" w:color="auto"/>
        <w:right w:val="none" w:sz="0" w:space="0" w:color="auto"/>
      </w:divBdr>
      <w:divsChild>
        <w:div w:id="1586306362">
          <w:marLeft w:val="547"/>
          <w:marRight w:val="0"/>
          <w:marTop w:val="115"/>
          <w:marBottom w:val="0"/>
          <w:divBdr>
            <w:top w:val="none" w:sz="0" w:space="0" w:color="auto"/>
            <w:left w:val="none" w:sz="0" w:space="0" w:color="auto"/>
            <w:bottom w:val="none" w:sz="0" w:space="0" w:color="auto"/>
            <w:right w:val="none" w:sz="0" w:space="0" w:color="auto"/>
          </w:divBdr>
        </w:div>
        <w:div w:id="527255536">
          <w:marLeft w:val="1166"/>
          <w:marRight w:val="0"/>
          <w:marTop w:val="96"/>
          <w:marBottom w:val="0"/>
          <w:divBdr>
            <w:top w:val="none" w:sz="0" w:space="0" w:color="auto"/>
            <w:left w:val="none" w:sz="0" w:space="0" w:color="auto"/>
            <w:bottom w:val="none" w:sz="0" w:space="0" w:color="auto"/>
            <w:right w:val="none" w:sz="0" w:space="0" w:color="auto"/>
          </w:divBdr>
        </w:div>
      </w:divsChild>
    </w:div>
    <w:div w:id="1992371502">
      <w:bodyDiv w:val="1"/>
      <w:marLeft w:val="0"/>
      <w:marRight w:val="0"/>
      <w:marTop w:val="0"/>
      <w:marBottom w:val="0"/>
      <w:divBdr>
        <w:top w:val="none" w:sz="0" w:space="0" w:color="auto"/>
        <w:left w:val="none" w:sz="0" w:space="0" w:color="auto"/>
        <w:bottom w:val="none" w:sz="0" w:space="0" w:color="auto"/>
        <w:right w:val="none" w:sz="0" w:space="0" w:color="auto"/>
      </w:divBdr>
      <w:divsChild>
        <w:div w:id="530455477">
          <w:marLeft w:val="547"/>
          <w:marRight w:val="0"/>
          <w:marTop w:val="115"/>
          <w:marBottom w:val="0"/>
          <w:divBdr>
            <w:top w:val="none" w:sz="0" w:space="0" w:color="auto"/>
            <w:left w:val="none" w:sz="0" w:space="0" w:color="auto"/>
            <w:bottom w:val="none" w:sz="0" w:space="0" w:color="auto"/>
            <w:right w:val="none" w:sz="0" w:space="0" w:color="auto"/>
          </w:divBdr>
        </w:div>
      </w:divsChild>
    </w:div>
    <w:div w:id="2025402388">
      <w:bodyDiv w:val="1"/>
      <w:marLeft w:val="0"/>
      <w:marRight w:val="0"/>
      <w:marTop w:val="0"/>
      <w:marBottom w:val="0"/>
      <w:divBdr>
        <w:top w:val="none" w:sz="0" w:space="0" w:color="auto"/>
        <w:left w:val="none" w:sz="0" w:space="0" w:color="auto"/>
        <w:bottom w:val="none" w:sz="0" w:space="0" w:color="auto"/>
        <w:right w:val="none" w:sz="0" w:space="0" w:color="auto"/>
      </w:divBdr>
      <w:divsChild>
        <w:div w:id="1132865515">
          <w:marLeft w:val="1166"/>
          <w:marRight w:val="0"/>
          <w:marTop w:val="96"/>
          <w:marBottom w:val="0"/>
          <w:divBdr>
            <w:top w:val="none" w:sz="0" w:space="0" w:color="auto"/>
            <w:left w:val="none" w:sz="0" w:space="0" w:color="auto"/>
            <w:bottom w:val="none" w:sz="0" w:space="0" w:color="auto"/>
            <w:right w:val="none" w:sz="0" w:space="0" w:color="auto"/>
          </w:divBdr>
        </w:div>
      </w:divsChild>
    </w:div>
    <w:div w:id="2128234902">
      <w:bodyDiv w:val="1"/>
      <w:marLeft w:val="0"/>
      <w:marRight w:val="0"/>
      <w:marTop w:val="0"/>
      <w:marBottom w:val="0"/>
      <w:divBdr>
        <w:top w:val="none" w:sz="0" w:space="0" w:color="auto"/>
        <w:left w:val="none" w:sz="0" w:space="0" w:color="auto"/>
        <w:bottom w:val="none" w:sz="0" w:space="0" w:color="auto"/>
        <w:right w:val="none" w:sz="0" w:space="0" w:color="auto"/>
      </w:divBdr>
      <w:divsChild>
        <w:div w:id="1256750352">
          <w:marLeft w:val="547"/>
          <w:marRight w:val="0"/>
          <w:marTop w:val="115"/>
          <w:marBottom w:val="0"/>
          <w:divBdr>
            <w:top w:val="none" w:sz="0" w:space="0" w:color="auto"/>
            <w:left w:val="none" w:sz="0" w:space="0" w:color="auto"/>
            <w:bottom w:val="none" w:sz="0" w:space="0" w:color="auto"/>
            <w:right w:val="none" w:sz="0" w:space="0" w:color="auto"/>
          </w:divBdr>
        </w:div>
      </w:divsChild>
    </w:div>
    <w:div w:id="2147157638">
      <w:bodyDiv w:val="1"/>
      <w:marLeft w:val="0"/>
      <w:marRight w:val="0"/>
      <w:marTop w:val="0"/>
      <w:marBottom w:val="0"/>
      <w:divBdr>
        <w:top w:val="none" w:sz="0" w:space="0" w:color="auto"/>
        <w:left w:val="none" w:sz="0" w:space="0" w:color="auto"/>
        <w:bottom w:val="none" w:sz="0" w:space="0" w:color="auto"/>
        <w:right w:val="none" w:sz="0" w:space="0" w:color="auto"/>
      </w:divBdr>
      <w:divsChild>
        <w:div w:id="295919491">
          <w:marLeft w:val="547"/>
          <w:marRight w:val="0"/>
          <w:marTop w:val="0"/>
          <w:marBottom w:val="0"/>
          <w:divBdr>
            <w:top w:val="none" w:sz="0" w:space="0" w:color="auto"/>
            <w:left w:val="none" w:sz="0" w:space="0" w:color="auto"/>
            <w:bottom w:val="none" w:sz="0" w:space="0" w:color="auto"/>
            <w:right w:val="none" w:sz="0" w:space="0" w:color="auto"/>
          </w:divBdr>
        </w:div>
        <w:div w:id="1696926885">
          <w:marLeft w:val="1166"/>
          <w:marRight w:val="0"/>
          <w:marTop w:val="0"/>
          <w:marBottom w:val="0"/>
          <w:divBdr>
            <w:top w:val="none" w:sz="0" w:space="0" w:color="auto"/>
            <w:left w:val="none" w:sz="0" w:space="0" w:color="auto"/>
            <w:bottom w:val="none" w:sz="0" w:space="0" w:color="auto"/>
            <w:right w:val="none" w:sz="0" w:space="0" w:color="auto"/>
          </w:divBdr>
        </w:div>
        <w:div w:id="1703360679">
          <w:marLeft w:val="180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1033\R4-contribution%20templat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47F5B6-6829-4CB2-A68E-31014D5C39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R4-contribution template</Template>
  <TotalTime>304</TotalTime>
  <Pages>6</Pages>
  <Words>2157</Words>
  <Characters>12296</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3GPP TSG RAN WG1 Meeting #68</vt:lpstr>
    </vt:vector>
  </TitlesOfParts>
  <Company>Ericsson</Company>
  <LinksUpToDate>false</LinksUpToDate>
  <CharactersWithSpaces>14425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#68</dc:title>
  <dc:creator>Shaohua Li</dc:creator>
  <cp:lastModifiedBy>Shaohua Li</cp:lastModifiedBy>
  <cp:revision>206</cp:revision>
  <dcterms:created xsi:type="dcterms:W3CDTF">2015-05-12T09:17:00Z</dcterms:created>
  <dcterms:modified xsi:type="dcterms:W3CDTF">2015-05-18T20:23:00Z</dcterms:modified>
</cp:coreProperties>
</file>